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charts/chart5.xml" ContentType="application/vnd.openxmlformats-officedocument.drawingml.chart+xml"/>
  <Override PartName="/word/theme/themeOverride3.xml" ContentType="application/vnd.openxmlformats-officedocument.themeOverride+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3103" w:rsidRPr="00F26201" w:rsidRDefault="00713103" w:rsidP="00044282"/>
    <w:p w:rsidR="00EE132A" w:rsidRPr="00F26201" w:rsidRDefault="00EE132A" w:rsidP="00713103">
      <w:pPr>
        <w:pStyle w:val="Default"/>
        <w:jc w:val="center"/>
        <w:rPr>
          <w:b/>
          <w:bCs/>
          <w:color w:val="auto"/>
          <w:sz w:val="32"/>
          <w:szCs w:val="32"/>
        </w:rPr>
        <w:sectPr w:rsidR="00EE132A" w:rsidRPr="00F26201" w:rsidSect="00814113">
          <w:pgSz w:w="12240" w:h="15840"/>
          <w:pgMar w:top="1440" w:right="1440" w:bottom="1440" w:left="1440" w:header="720" w:footer="720" w:gutter="0"/>
          <w:cols w:space="720"/>
          <w:docGrid w:linePitch="360"/>
        </w:sectPr>
      </w:pPr>
    </w:p>
    <w:p w:rsidR="00713103" w:rsidRPr="00F26201" w:rsidRDefault="00713103" w:rsidP="00713103">
      <w:pPr>
        <w:pStyle w:val="Default"/>
        <w:jc w:val="center"/>
        <w:rPr>
          <w:color w:val="auto"/>
          <w:sz w:val="32"/>
          <w:szCs w:val="32"/>
        </w:rPr>
      </w:pPr>
      <w:r w:rsidRPr="00F26201">
        <w:rPr>
          <w:b/>
          <w:bCs/>
          <w:color w:val="auto"/>
          <w:sz w:val="32"/>
          <w:szCs w:val="32"/>
        </w:rPr>
        <w:lastRenderedPageBreak/>
        <w:t>AMBO UNIVERSITY</w:t>
      </w:r>
    </w:p>
    <w:p w:rsidR="00713103" w:rsidRPr="00F26201" w:rsidRDefault="00713103" w:rsidP="00713103">
      <w:pPr>
        <w:jc w:val="center"/>
        <w:rPr>
          <w:rFonts w:ascii="Times New Roman" w:hAnsi="Times New Roman" w:cs="Times New Roman"/>
        </w:rPr>
      </w:pPr>
      <w:r w:rsidRPr="00F26201">
        <w:rPr>
          <w:rFonts w:ascii="Times New Roman" w:hAnsi="Times New Roman" w:cs="Times New Roman"/>
          <w:b/>
          <w:bCs/>
          <w:sz w:val="32"/>
          <w:szCs w:val="32"/>
        </w:rPr>
        <w:t>SCHOOL OF GRADUATE STUDIES</w:t>
      </w:r>
    </w:p>
    <w:p w:rsidR="00713103" w:rsidRPr="00F26201" w:rsidRDefault="00056267" w:rsidP="00447440">
      <w:pPr>
        <w:jc w:val="center"/>
      </w:pPr>
      <w:r w:rsidRPr="00F26201">
        <w:rPr>
          <w:noProof/>
        </w:rPr>
        <w:drawing>
          <wp:inline distT="0" distB="0" distL="0" distR="0" wp14:anchorId="28AEF002" wp14:editId="5A3A3931">
            <wp:extent cx="2226365" cy="1632047"/>
            <wp:effectExtent l="0" t="0" r="2540" b="635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2238479" cy="1640927"/>
                    </a:xfrm>
                    <a:prstGeom prst="rect">
                      <a:avLst/>
                    </a:prstGeom>
                    <a:noFill/>
                    <a:ln w="9525">
                      <a:noFill/>
                      <a:miter lim="800000"/>
                      <a:headEnd/>
                      <a:tailEnd/>
                    </a:ln>
                  </pic:spPr>
                </pic:pic>
              </a:graphicData>
            </a:graphic>
          </wp:inline>
        </w:drawing>
      </w:r>
    </w:p>
    <w:p w:rsidR="00713103" w:rsidRPr="00F26201" w:rsidRDefault="00713103" w:rsidP="00871E6B">
      <w:pPr>
        <w:jc w:val="center"/>
      </w:pPr>
      <w:r w:rsidRPr="00F26201">
        <w:rPr>
          <w:rFonts w:ascii="Times New Roman" w:hAnsi="Times New Roman" w:cs="Times New Roman"/>
          <w:sz w:val="32"/>
          <w:szCs w:val="32"/>
        </w:rPr>
        <w:t>COLLEGE OF NATURAL AND COMPUTATIONAL SCIENCE DEPARTMENT OF BIOLOGY, ENVIRONMENTAL SCIENCE PROGRAM</w:t>
      </w:r>
    </w:p>
    <w:p w:rsidR="009B334E" w:rsidRPr="00F26201" w:rsidRDefault="005548B8" w:rsidP="00713103">
      <w:pPr>
        <w:jc w:val="center"/>
        <w:rPr>
          <w:rFonts w:ascii="Times New Roman" w:hAnsi="Times New Roman" w:cs="Times New Roman"/>
          <w:i/>
          <w:sz w:val="32"/>
          <w:szCs w:val="36"/>
        </w:rPr>
      </w:pPr>
      <w:r w:rsidRPr="005548B8">
        <w:rPr>
          <w:rFonts w:ascii="Times New Roman" w:hAnsi="Times New Roman" w:cs="Times New Roman"/>
          <w:sz w:val="32"/>
          <w:szCs w:val="36"/>
        </w:rPr>
        <w:t xml:space="preserve">ASSESSMENT OF PHYSIOCHEMICAL AND BACTERIOLOGICAL </w:t>
      </w:r>
      <w:r>
        <w:rPr>
          <w:rFonts w:ascii="Times New Roman" w:hAnsi="Times New Roman" w:cs="Times New Roman"/>
          <w:sz w:val="32"/>
          <w:szCs w:val="36"/>
        </w:rPr>
        <w:t xml:space="preserve">QUALITY </w:t>
      </w:r>
      <w:r w:rsidRPr="005548B8">
        <w:rPr>
          <w:rFonts w:ascii="Times New Roman" w:hAnsi="Times New Roman" w:cs="Times New Roman"/>
          <w:sz w:val="32"/>
          <w:szCs w:val="36"/>
        </w:rPr>
        <w:t>OF HAND-DUG WELLS</w:t>
      </w:r>
      <w:r w:rsidR="00BB6AC1">
        <w:rPr>
          <w:rFonts w:ascii="Times New Roman" w:hAnsi="Times New Roman" w:cs="Times New Roman"/>
          <w:sz w:val="32"/>
          <w:szCs w:val="36"/>
        </w:rPr>
        <w:t xml:space="preserve"> </w:t>
      </w:r>
      <w:r w:rsidRPr="005548B8">
        <w:rPr>
          <w:rFonts w:ascii="Times New Roman" w:hAnsi="Times New Roman" w:cs="Times New Roman"/>
          <w:sz w:val="32"/>
          <w:szCs w:val="36"/>
        </w:rPr>
        <w:t xml:space="preserve">WATER IN DENDI DISTRICT, WEST SHEWA ZONE, </w:t>
      </w:r>
      <w:proofErr w:type="gramStart"/>
      <w:r w:rsidRPr="005548B8">
        <w:rPr>
          <w:rFonts w:ascii="Times New Roman" w:hAnsi="Times New Roman" w:cs="Times New Roman"/>
          <w:sz w:val="32"/>
          <w:szCs w:val="36"/>
        </w:rPr>
        <w:t>OROMIA</w:t>
      </w:r>
      <w:proofErr w:type="gramEnd"/>
      <w:r w:rsidRPr="005548B8">
        <w:rPr>
          <w:rFonts w:ascii="Times New Roman" w:hAnsi="Times New Roman" w:cs="Times New Roman"/>
          <w:sz w:val="32"/>
          <w:szCs w:val="36"/>
        </w:rPr>
        <w:t xml:space="preserve"> REGIONAL STATE, ETHIOPIA</w:t>
      </w:r>
      <w:r w:rsidR="009B334E" w:rsidRPr="00F26201">
        <w:rPr>
          <w:rFonts w:ascii="Times New Roman" w:hAnsi="Times New Roman" w:cs="Times New Roman"/>
          <w:sz w:val="32"/>
          <w:szCs w:val="36"/>
        </w:rPr>
        <w:t>.</w:t>
      </w:r>
    </w:p>
    <w:p w:rsidR="009B334E" w:rsidRPr="00F26201" w:rsidRDefault="009B334E" w:rsidP="00E15AA9">
      <w:pPr>
        <w:jc w:val="center"/>
        <w:rPr>
          <w:rFonts w:ascii="Times New Roman" w:hAnsi="Times New Roman" w:cs="Times New Roman"/>
          <w:sz w:val="27"/>
          <w:szCs w:val="27"/>
        </w:rPr>
      </w:pPr>
    </w:p>
    <w:p w:rsidR="00E15AA9" w:rsidRPr="00F26201" w:rsidRDefault="00E15AA9" w:rsidP="00E15AA9">
      <w:pPr>
        <w:jc w:val="center"/>
        <w:rPr>
          <w:rFonts w:ascii="Times New Roman" w:hAnsi="Times New Roman" w:cs="Times New Roman"/>
          <w:sz w:val="28"/>
          <w:szCs w:val="28"/>
        </w:rPr>
      </w:pPr>
      <w:r w:rsidRPr="00F26201">
        <w:rPr>
          <w:rFonts w:ascii="Times New Roman" w:hAnsi="Times New Roman" w:cs="Times New Roman"/>
          <w:sz w:val="28"/>
          <w:szCs w:val="28"/>
        </w:rPr>
        <w:t xml:space="preserve">MASTER OF SCIENCE THESIS </w:t>
      </w:r>
    </w:p>
    <w:p w:rsidR="00E15AA9" w:rsidRPr="00F26201" w:rsidRDefault="00E15AA9" w:rsidP="00E15AA9">
      <w:pPr>
        <w:jc w:val="center"/>
        <w:rPr>
          <w:rFonts w:ascii="Times New Roman" w:hAnsi="Times New Roman" w:cs="Times New Roman"/>
          <w:i/>
          <w:sz w:val="28"/>
          <w:szCs w:val="28"/>
        </w:rPr>
      </w:pPr>
      <w:r w:rsidRPr="00F26201">
        <w:rPr>
          <w:rFonts w:ascii="Times New Roman" w:hAnsi="Times New Roman" w:cs="Times New Roman"/>
          <w:sz w:val="28"/>
          <w:szCs w:val="28"/>
        </w:rPr>
        <w:t xml:space="preserve"> SUBMITTED TO THE SCHOOL OF</w:t>
      </w:r>
    </w:p>
    <w:p w:rsidR="00E15AA9" w:rsidRPr="00F26201" w:rsidRDefault="00E15AA9" w:rsidP="00E15AA9">
      <w:pPr>
        <w:jc w:val="center"/>
        <w:rPr>
          <w:rFonts w:ascii="Times New Roman" w:hAnsi="Times New Roman" w:cs="Times New Roman"/>
          <w:i/>
          <w:sz w:val="28"/>
          <w:szCs w:val="28"/>
        </w:rPr>
      </w:pPr>
      <w:r w:rsidRPr="00F26201">
        <w:rPr>
          <w:rFonts w:ascii="Times New Roman" w:hAnsi="Times New Roman" w:cs="Times New Roman"/>
          <w:sz w:val="28"/>
          <w:szCs w:val="28"/>
        </w:rPr>
        <w:t>GRADUATE STUDIES OF AMBO UNIVERSITY FOR PARTIAL</w:t>
      </w:r>
    </w:p>
    <w:p w:rsidR="00E15AA9" w:rsidRPr="00F26201" w:rsidRDefault="00E15AA9" w:rsidP="00E15AA9">
      <w:pPr>
        <w:jc w:val="center"/>
        <w:rPr>
          <w:rFonts w:ascii="Times New Roman" w:hAnsi="Times New Roman" w:cs="Times New Roman"/>
          <w:i/>
          <w:sz w:val="28"/>
          <w:szCs w:val="28"/>
        </w:rPr>
      </w:pPr>
      <w:r w:rsidRPr="00F26201">
        <w:rPr>
          <w:rFonts w:ascii="Times New Roman" w:hAnsi="Times New Roman" w:cs="Times New Roman"/>
          <w:sz w:val="28"/>
          <w:szCs w:val="28"/>
        </w:rPr>
        <w:t>FULFILLMENT OF THE REQUIREMENTS FOR THE MASTER OF</w:t>
      </w:r>
    </w:p>
    <w:p w:rsidR="00E15AA9" w:rsidRPr="00F26201" w:rsidRDefault="00E15AA9" w:rsidP="00E15AA9">
      <w:pPr>
        <w:jc w:val="center"/>
        <w:rPr>
          <w:rFonts w:ascii="Times New Roman" w:hAnsi="Times New Roman" w:cs="Times New Roman"/>
          <w:i/>
          <w:sz w:val="28"/>
          <w:szCs w:val="28"/>
        </w:rPr>
      </w:pPr>
      <w:r w:rsidRPr="00F26201">
        <w:rPr>
          <w:rFonts w:ascii="Times New Roman" w:hAnsi="Times New Roman" w:cs="Times New Roman"/>
          <w:sz w:val="28"/>
          <w:szCs w:val="28"/>
        </w:rPr>
        <w:t>S</w:t>
      </w:r>
      <w:r w:rsidR="005548B8">
        <w:rPr>
          <w:rFonts w:ascii="Times New Roman" w:hAnsi="Times New Roman" w:cs="Times New Roman"/>
          <w:sz w:val="28"/>
          <w:szCs w:val="28"/>
        </w:rPr>
        <w:t>C</w:t>
      </w:r>
      <w:r w:rsidRPr="00F26201">
        <w:rPr>
          <w:rFonts w:ascii="Times New Roman" w:hAnsi="Times New Roman" w:cs="Times New Roman"/>
          <w:sz w:val="28"/>
          <w:szCs w:val="28"/>
        </w:rPr>
        <w:t>IENCE DEGREE IN ENVIROMENTAL SIENCE</w:t>
      </w:r>
    </w:p>
    <w:p w:rsidR="00E15AA9" w:rsidRPr="00F26201" w:rsidRDefault="00E15AA9" w:rsidP="00E15AA9">
      <w:pPr>
        <w:jc w:val="center"/>
        <w:rPr>
          <w:rFonts w:ascii="Times New Roman" w:hAnsi="Times New Roman" w:cs="Times New Roman"/>
          <w:iCs/>
          <w:sz w:val="28"/>
          <w:szCs w:val="28"/>
        </w:rPr>
      </w:pPr>
      <w:r w:rsidRPr="00F26201">
        <w:rPr>
          <w:rFonts w:ascii="Times New Roman" w:hAnsi="Times New Roman" w:cs="Times New Roman"/>
          <w:iCs/>
          <w:sz w:val="28"/>
          <w:szCs w:val="28"/>
        </w:rPr>
        <w:t>BY: BEKELE FROMSA SEIFU</w:t>
      </w:r>
    </w:p>
    <w:p w:rsidR="00F95737" w:rsidRPr="00F26201" w:rsidRDefault="00A36914" w:rsidP="00F95737">
      <w:pPr>
        <w:autoSpaceDE w:val="0"/>
        <w:autoSpaceDN w:val="0"/>
        <w:adjustRightInd w:val="0"/>
        <w:spacing w:after="0" w:line="240" w:lineRule="auto"/>
        <w:rPr>
          <w:rFonts w:ascii="Times New Roman" w:hAnsi="Times New Roman" w:cs="Times New Roman"/>
          <w:sz w:val="27"/>
          <w:szCs w:val="27"/>
        </w:rPr>
      </w:pPr>
      <w:r w:rsidRPr="00F26201">
        <w:rPr>
          <w:rFonts w:ascii="Times New Roman" w:hAnsi="Times New Roman" w:cs="Times New Roman"/>
          <w:sz w:val="28"/>
          <w:szCs w:val="28"/>
        </w:rPr>
        <w:t xml:space="preserve">                                </w:t>
      </w:r>
      <w:r w:rsidR="00E15AA9" w:rsidRPr="00F26201">
        <w:rPr>
          <w:rFonts w:ascii="Times New Roman" w:hAnsi="Times New Roman" w:cs="Times New Roman"/>
          <w:sz w:val="28"/>
          <w:szCs w:val="28"/>
        </w:rPr>
        <w:t>ADVISOR: ALEMAYEHU ADUGNA (PHD)</w:t>
      </w:r>
      <w:r w:rsidR="00F95737" w:rsidRPr="00F26201">
        <w:rPr>
          <w:rFonts w:ascii="Times New Roman" w:hAnsi="Times New Roman" w:cs="Times New Roman"/>
          <w:sz w:val="27"/>
          <w:szCs w:val="27"/>
        </w:rPr>
        <w:t xml:space="preserve"> </w:t>
      </w:r>
    </w:p>
    <w:p w:rsidR="00F95737" w:rsidRPr="00F26201" w:rsidRDefault="00F95737" w:rsidP="00F95737">
      <w:pPr>
        <w:autoSpaceDE w:val="0"/>
        <w:autoSpaceDN w:val="0"/>
        <w:adjustRightInd w:val="0"/>
        <w:spacing w:after="0" w:line="240" w:lineRule="auto"/>
        <w:rPr>
          <w:rFonts w:ascii="Times New Roman" w:hAnsi="Times New Roman" w:cs="Times New Roman"/>
          <w:sz w:val="27"/>
          <w:szCs w:val="27"/>
        </w:rPr>
      </w:pPr>
      <w:r w:rsidRPr="00F26201">
        <w:rPr>
          <w:rFonts w:ascii="Times New Roman" w:hAnsi="Times New Roman" w:cs="Times New Roman"/>
          <w:sz w:val="27"/>
          <w:szCs w:val="27"/>
        </w:rPr>
        <w:t xml:space="preserve">                                                           </w:t>
      </w:r>
    </w:p>
    <w:p w:rsidR="00F95737" w:rsidRPr="00F26201" w:rsidRDefault="00F95737" w:rsidP="00F95737">
      <w:pPr>
        <w:autoSpaceDE w:val="0"/>
        <w:autoSpaceDN w:val="0"/>
        <w:adjustRightInd w:val="0"/>
        <w:spacing w:after="0" w:line="240" w:lineRule="auto"/>
        <w:rPr>
          <w:rFonts w:ascii="Times New Roman" w:hAnsi="Times New Roman" w:cs="Times New Roman"/>
          <w:sz w:val="27"/>
          <w:szCs w:val="27"/>
        </w:rPr>
      </w:pPr>
    </w:p>
    <w:p w:rsidR="00F95737" w:rsidRPr="00F26201" w:rsidRDefault="00F95737" w:rsidP="00F95737">
      <w:pPr>
        <w:autoSpaceDE w:val="0"/>
        <w:autoSpaceDN w:val="0"/>
        <w:adjustRightInd w:val="0"/>
        <w:spacing w:after="0" w:line="240" w:lineRule="auto"/>
        <w:rPr>
          <w:rFonts w:ascii="Times New Roman" w:hAnsi="Times New Roman" w:cs="Times New Roman"/>
          <w:sz w:val="27"/>
          <w:szCs w:val="27"/>
        </w:rPr>
      </w:pPr>
    </w:p>
    <w:p w:rsidR="00F95737" w:rsidRPr="00F26201" w:rsidRDefault="00F95737" w:rsidP="00F95737">
      <w:pPr>
        <w:autoSpaceDE w:val="0"/>
        <w:autoSpaceDN w:val="0"/>
        <w:adjustRightInd w:val="0"/>
        <w:spacing w:after="0" w:line="240" w:lineRule="auto"/>
        <w:jc w:val="right"/>
        <w:rPr>
          <w:rFonts w:ascii="Times New Roman" w:hAnsi="Times New Roman" w:cs="Times New Roman"/>
          <w:sz w:val="27"/>
          <w:szCs w:val="27"/>
        </w:rPr>
      </w:pPr>
      <w:r w:rsidRPr="00F26201">
        <w:rPr>
          <w:rFonts w:ascii="Times New Roman" w:hAnsi="Times New Roman" w:cs="Times New Roman"/>
          <w:sz w:val="27"/>
          <w:szCs w:val="27"/>
        </w:rPr>
        <w:t xml:space="preserve">                                                           May, 2021</w:t>
      </w:r>
    </w:p>
    <w:p w:rsidR="00EE132A" w:rsidRPr="00F26201" w:rsidRDefault="00F95737" w:rsidP="00FC2376">
      <w:pPr>
        <w:jc w:val="right"/>
        <w:rPr>
          <w:rFonts w:ascii="Times New Roman" w:hAnsi="Times New Roman" w:cs="Times New Roman"/>
          <w:sz w:val="28"/>
          <w:szCs w:val="28"/>
        </w:rPr>
        <w:sectPr w:rsidR="00EE132A" w:rsidRPr="00F26201" w:rsidSect="00EE132A">
          <w:type w:val="continuous"/>
          <w:pgSz w:w="12240" w:h="15840"/>
          <w:pgMar w:top="1440" w:right="1440" w:bottom="1440" w:left="1440" w:header="720" w:footer="720" w:gutter="0"/>
          <w:cols w:space="720"/>
          <w:docGrid w:linePitch="360"/>
        </w:sectPr>
      </w:pPr>
      <w:r w:rsidRPr="00F26201">
        <w:rPr>
          <w:rFonts w:ascii="Times New Roman" w:hAnsi="Times New Roman" w:cs="Times New Roman"/>
          <w:sz w:val="27"/>
          <w:szCs w:val="27"/>
        </w:rPr>
        <w:t>Ambo</w:t>
      </w:r>
    </w:p>
    <w:p w:rsidR="00F95737" w:rsidRPr="00F26201" w:rsidRDefault="00F95737" w:rsidP="00FC2376">
      <w:pPr>
        <w:rPr>
          <w:rFonts w:ascii="Times New Roman" w:hAnsi="Times New Roman" w:cs="Times New Roman"/>
          <w:sz w:val="28"/>
          <w:szCs w:val="28"/>
        </w:rPr>
      </w:pPr>
    </w:p>
    <w:p w:rsidR="00045C25" w:rsidRPr="00F26201" w:rsidRDefault="00595AF1" w:rsidP="00595AF1">
      <w:pPr>
        <w:autoSpaceDE w:val="0"/>
        <w:autoSpaceDN w:val="0"/>
        <w:adjustRightInd w:val="0"/>
        <w:spacing w:after="0" w:line="240" w:lineRule="auto"/>
        <w:rPr>
          <w:rFonts w:ascii="Times New Roman" w:hAnsi="Times New Roman" w:cs="Times New Roman"/>
          <w:sz w:val="32"/>
          <w:szCs w:val="32"/>
        </w:rPr>
      </w:pPr>
      <w:r w:rsidRPr="00F26201">
        <w:rPr>
          <w:rFonts w:ascii="Times New Roman" w:hAnsi="Times New Roman" w:cs="Times New Roman"/>
          <w:sz w:val="32"/>
          <w:szCs w:val="32"/>
        </w:rPr>
        <w:lastRenderedPageBreak/>
        <w:t xml:space="preserve">                             </w:t>
      </w:r>
      <w:r w:rsidR="00F23D94" w:rsidRPr="00F26201">
        <w:rPr>
          <w:rFonts w:ascii="Times New Roman" w:hAnsi="Times New Roman" w:cs="Times New Roman"/>
          <w:sz w:val="32"/>
          <w:szCs w:val="32"/>
        </w:rPr>
        <w:t xml:space="preserve">         </w:t>
      </w:r>
      <w:r w:rsidR="00045C25" w:rsidRPr="00F26201">
        <w:rPr>
          <w:rFonts w:ascii="Times New Roman" w:hAnsi="Times New Roman" w:cs="Times New Roman"/>
          <w:sz w:val="32"/>
          <w:szCs w:val="32"/>
        </w:rPr>
        <w:t>AMBO UNIVERSITY</w:t>
      </w:r>
    </w:p>
    <w:p w:rsidR="00045C25" w:rsidRPr="00F26201" w:rsidRDefault="00045C25" w:rsidP="00045C25">
      <w:pPr>
        <w:autoSpaceDE w:val="0"/>
        <w:autoSpaceDN w:val="0"/>
        <w:adjustRightInd w:val="0"/>
        <w:spacing w:after="0" w:line="240" w:lineRule="auto"/>
        <w:jc w:val="center"/>
        <w:rPr>
          <w:rFonts w:ascii="Times New Roman" w:hAnsi="Times New Roman" w:cs="Times New Roman"/>
          <w:sz w:val="32"/>
          <w:szCs w:val="32"/>
        </w:rPr>
      </w:pPr>
      <w:r w:rsidRPr="00F26201">
        <w:rPr>
          <w:rFonts w:ascii="Times New Roman" w:hAnsi="Times New Roman" w:cs="Times New Roman"/>
          <w:sz w:val="32"/>
          <w:szCs w:val="32"/>
        </w:rPr>
        <w:t>SCHOOL OF GRADUATE STUDIES</w:t>
      </w:r>
    </w:p>
    <w:p w:rsidR="00045C25" w:rsidRPr="00F26201" w:rsidRDefault="003C3DA3" w:rsidP="007C4868">
      <w:pPr>
        <w:spacing w:line="360" w:lineRule="auto"/>
        <w:jc w:val="both"/>
        <w:rPr>
          <w:rFonts w:ascii="Times New Roman" w:hAnsi="Times New Roman" w:cs="Times New Roman"/>
          <w:sz w:val="32"/>
          <w:szCs w:val="36"/>
        </w:rPr>
      </w:pPr>
      <w:r w:rsidRPr="00F26201">
        <w:rPr>
          <w:rFonts w:ascii="Times New Roman" w:hAnsi="Times New Roman" w:cs="Times New Roman"/>
          <w:sz w:val="24"/>
          <w:szCs w:val="24"/>
        </w:rPr>
        <w:t xml:space="preserve">As Thesis research advisors, we hereby certify that we have read and evaluated this Thesis entitled: </w:t>
      </w:r>
      <w:r w:rsidR="005F43F6" w:rsidRPr="00F26201">
        <w:rPr>
          <w:rFonts w:ascii="Times New Roman" w:hAnsi="Times New Roman" w:cs="Times New Roman"/>
          <w:sz w:val="24"/>
          <w:szCs w:val="24"/>
        </w:rPr>
        <w:t>Assessment</w:t>
      </w:r>
      <w:r w:rsidRPr="00F26201">
        <w:rPr>
          <w:rFonts w:ascii="Times New Roman" w:hAnsi="Times New Roman" w:cs="Times New Roman"/>
          <w:sz w:val="24"/>
          <w:szCs w:val="24"/>
        </w:rPr>
        <w:t xml:space="preserve"> </w:t>
      </w:r>
      <w:r w:rsidR="005F43F6" w:rsidRPr="00F26201">
        <w:rPr>
          <w:rFonts w:ascii="Times New Roman" w:hAnsi="Times New Roman" w:cs="Times New Roman"/>
          <w:sz w:val="24"/>
          <w:szCs w:val="24"/>
        </w:rPr>
        <w:t>of</w:t>
      </w:r>
      <w:r w:rsidRPr="00F26201">
        <w:rPr>
          <w:rFonts w:ascii="Times New Roman" w:hAnsi="Times New Roman" w:cs="Times New Roman"/>
          <w:sz w:val="24"/>
          <w:szCs w:val="24"/>
        </w:rPr>
        <w:t xml:space="preserve"> </w:t>
      </w:r>
      <w:r w:rsidR="005F43F6" w:rsidRPr="00F26201">
        <w:rPr>
          <w:rFonts w:ascii="Times New Roman" w:hAnsi="Times New Roman" w:cs="Times New Roman"/>
          <w:sz w:val="24"/>
          <w:szCs w:val="24"/>
        </w:rPr>
        <w:t>Physiochemical</w:t>
      </w:r>
      <w:r w:rsidRPr="00F26201">
        <w:rPr>
          <w:rFonts w:ascii="Times New Roman" w:hAnsi="Times New Roman" w:cs="Times New Roman"/>
          <w:sz w:val="24"/>
          <w:szCs w:val="24"/>
        </w:rPr>
        <w:t xml:space="preserve"> </w:t>
      </w:r>
      <w:r w:rsidR="005F43F6" w:rsidRPr="00F26201">
        <w:rPr>
          <w:rFonts w:ascii="Times New Roman" w:hAnsi="Times New Roman" w:cs="Times New Roman"/>
          <w:sz w:val="24"/>
          <w:szCs w:val="24"/>
        </w:rPr>
        <w:t>and</w:t>
      </w:r>
      <w:r w:rsidRPr="00F26201">
        <w:rPr>
          <w:rFonts w:ascii="Times New Roman" w:hAnsi="Times New Roman" w:cs="Times New Roman"/>
          <w:sz w:val="24"/>
          <w:szCs w:val="24"/>
        </w:rPr>
        <w:t xml:space="preserve"> </w:t>
      </w:r>
      <w:r w:rsidR="005F43F6" w:rsidRPr="00F26201">
        <w:rPr>
          <w:rFonts w:ascii="Times New Roman" w:hAnsi="Times New Roman" w:cs="Times New Roman"/>
          <w:sz w:val="24"/>
          <w:szCs w:val="24"/>
        </w:rPr>
        <w:t>Bacteriological</w:t>
      </w:r>
      <w:r w:rsidRPr="00F26201">
        <w:rPr>
          <w:rFonts w:ascii="Times New Roman" w:hAnsi="Times New Roman" w:cs="Times New Roman"/>
          <w:sz w:val="24"/>
          <w:szCs w:val="24"/>
        </w:rPr>
        <w:t xml:space="preserve"> </w:t>
      </w:r>
      <w:r w:rsidR="00972AF6">
        <w:rPr>
          <w:rFonts w:ascii="Times New Roman" w:hAnsi="Times New Roman" w:cs="Times New Roman"/>
          <w:sz w:val="24"/>
          <w:szCs w:val="24"/>
        </w:rPr>
        <w:t>Quality</w:t>
      </w:r>
      <w:r w:rsidRPr="00F26201">
        <w:rPr>
          <w:rFonts w:ascii="Times New Roman" w:hAnsi="Times New Roman" w:cs="Times New Roman"/>
          <w:sz w:val="24"/>
          <w:szCs w:val="24"/>
        </w:rPr>
        <w:t xml:space="preserve"> </w:t>
      </w:r>
      <w:r w:rsidR="005F43F6" w:rsidRPr="00F26201">
        <w:rPr>
          <w:rFonts w:ascii="Times New Roman" w:hAnsi="Times New Roman" w:cs="Times New Roman"/>
          <w:sz w:val="24"/>
          <w:szCs w:val="24"/>
        </w:rPr>
        <w:t>of</w:t>
      </w:r>
      <w:r w:rsidRPr="00F26201">
        <w:rPr>
          <w:rFonts w:ascii="Times New Roman" w:hAnsi="Times New Roman" w:cs="Times New Roman"/>
          <w:sz w:val="24"/>
          <w:szCs w:val="24"/>
        </w:rPr>
        <w:t xml:space="preserve"> </w:t>
      </w:r>
      <w:r w:rsidR="005F43F6" w:rsidRPr="00F26201">
        <w:rPr>
          <w:rFonts w:ascii="Times New Roman" w:hAnsi="Times New Roman" w:cs="Times New Roman"/>
          <w:sz w:val="24"/>
          <w:szCs w:val="24"/>
        </w:rPr>
        <w:t>Hand-dug</w:t>
      </w:r>
      <w:r w:rsidRPr="00F26201">
        <w:rPr>
          <w:rFonts w:ascii="Times New Roman" w:hAnsi="Times New Roman" w:cs="Times New Roman"/>
          <w:sz w:val="24"/>
          <w:szCs w:val="24"/>
        </w:rPr>
        <w:t xml:space="preserve"> </w:t>
      </w:r>
      <w:r w:rsidR="005F43F6" w:rsidRPr="00F26201">
        <w:rPr>
          <w:rFonts w:ascii="Times New Roman" w:hAnsi="Times New Roman" w:cs="Times New Roman"/>
          <w:sz w:val="24"/>
          <w:szCs w:val="24"/>
        </w:rPr>
        <w:t xml:space="preserve">Wells </w:t>
      </w:r>
      <w:r w:rsidR="007C4868" w:rsidRPr="00F26201">
        <w:rPr>
          <w:rFonts w:ascii="Times New Roman" w:hAnsi="Times New Roman" w:cs="Times New Roman"/>
          <w:sz w:val="24"/>
          <w:szCs w:val="24"/>
        </w:rPr>
        <w:t>i</w:t>
      </w:r>
      <w:r w:rsidR="005F43F6" w:rsidRPr="00F26201">
        <w:rPr>
          <w:rFonts w:ascii="Times New Roman" w:hAnsi="Times New Roman" w:cs="Times New Roman"/>
          <w:sz w:val="24"/>
          <w:szCs w:val="24"/>
        </w:rPr>
        <w:t xml:space="preserve">n </w:t>
      </w:r>
      <w:proofErr w:type="spellStart"/>
      <w:r w:rsidR="005F43F6" w:rsidRPr="00F26201">
        <w:rPr>
          <w:rFonts w:ascii="Times New Roman" w:hAnsi="Times New Roman" w:cs="Times New Roman"/>
          <w:sz w:val="24"/>
          <w:szCs w:val="24"/>
        </w:rPr>
        <w:t>Dendi</w:t>
      </w:r>
      <w:proofErr w:type="spellEnd"/>
      <w:r w:rsidR="005F43F6" w:rsidRPr="00F26201">
        <w:rPr>
          <w:rFonts w:ascii="Times New Roman" w:hAnsi="Times New Roman" w:cs="Times New Roman"/>
          <w:sz w:val="24"/>
          <w:szCs w:val="24"/>
        </w:rPr>
        <w:t xml:space="preserve"> District</w:t>
      </w:r>
      <w:r w:rsidRPr="00F26201">
        <w:rPr>
          <w:rFonts w:ascii="Times New Roman" w:hAnsi="Times New Roman" w:cs="Times New Roman"/>
          <w:sz w:val="24"/>
          <w:szCs w:val="24"/>
        </w:rPr>
        <w:t xml:space="preserve">, </w:t>
      </w:r>
      <w:r w:rsidR="005F43F6" w:rsidRPr="00F26201">
        <w:rPr>
          <w:rFonts w:ascii="Times New Roman" w:hAnsi="Times New Roman" w:cs="Times New Roman"/>
          <w:sz w:val="24"/>
          <w:szCs w:val="24"/>
        </w:rPr>
        <w:t xml:space="preserve">West </w:t>
      </w:r>
      <w:proofErr w:type="spellStart"/>
      <w:r w:rsidR="005F43F6" w:rsidRPr="00F26201">
        <w:rPr>
          <w:rFonts w:ascii="Times New Roman" w:hAnsi="Times New Roman" w:cs="Times New Roman"/>
          <w:sz w:val="24"/>
          <w:szCs w:val="24"/>
        </w:rPr>
        <w:t>shoa</w:t>
      </w:r>
      <w:proofErr w:type="spellEnd"/>
      <w:r w:rsidR="005F43F6" w:rsidRPr="00F26201">
        <w:rPr>
          <w:rFonts w:ascii="Times New Roman" w:hAnsi="Times New Roman" w:cs="Times New Roman"/>
          <w:sz w:val="24"/>
          <w:szCs w:val="24"/>
        </w:rPr>
        <w:t xml:space="preserve"> Zone</w:t>
      </w:r>
      <w:r w:rsidRPr="00F26201">
        <w:rPr>
          <w:rFonts w:ascii="Times New Roman" w:hAnsi="Times New Roman" w:cs="Times New Roman"/>
          <w:sz w:val="24"/>
          <w:szCs w:val="24"/>
        </w:rPr>
        <w:t xml:space="preserve">, </w:t>
      </w:r>
      <w:proofErr w:type="spellStart"/>
      <w:r w:rsidR="005F43F6" w:rsidRPr="00F26201">
        <w:rPr>
          <w:rFonts w:ascii="Times New Roman" w:hAnsi="Times New Roman" w:cs="Times New Roman"/>
          <w:sz w:val="24"/>
          <w:szCs w:val="24"/>
        </w:rPr>
        <w:t>Oromia</w:t>
      </w:r>
      <w:proofErr w:type="spellEnd"/>
      <w:r w:rsidR="005F43F6" w:rsidRPr="00F26201">
        <w:rPr>
          <w:rFonts w:ascii="Times New Roman" w:hAnsi="Times New Roman" w:cs="Times New Roman"/>
          <w:sz w:val="24"/>
          <w:szCs w:val="24"/>
        </w:rPr>
        <w:t xml:space="preserve"> regional state</w:t>
      </w:r>
      <w:r w:rsidRPr="00F26201">
        <w:rPr>
          <w:rFonts w:ascii="Times New Roman" w:hAnsi="Times New Roman" w:cs="Times New Roman"/>
          <w:sz w:val="24"/>
          <w:szCs w:val="24"/>
        </w:rPr>
        <w:t xml:space="preserve">, </w:t>
      </w:r>
      <w:r w:rsidR="005F43F6" w:rsidRPr="00F26201">
        <w:rPr>
          <w:rFonts w:ascii="Times New Roman" w:hAnsi="Times New Roman" w:cs="Times New Roman"/>
          <w:sz w:val="24"/>
          <w:szCs w:val="24"/>
        </w:rPr>
        <w:t>Ethiopia</w:t>
      </w:r>
      <w:r w:rsidRPr="00F26201">
        <w:rPr>
          <w:rFonts w:ascii="Times New Roman" w:hAnsi="Times New Roman" w:cs="Times New Roman"/>
          <w:sz w:val="24"/>
          <w:szCs w:val="24"/>
        </w:rPr>
        <w:t xml:space="preserve"> prepared under our guidance by: </w:t>
      </w:r>
      <w:proofErr w:type="spellStart"/>
      <w:r w:rsidR="007C4868" w:rsidRPr="00F26201">
        <w:rPr>
          <w:rFonts w:ascii="Times New Roman" w:hAnsi="Times New Roman" w:cs="Times New Roman"/>
          <w:b/>
          <w:bCs/>
          <w:sz w:val="24"/>
          <w:szCs w:val="24"/>
        </w:rPr>
        <w:t>Bekele</w:t>
      </w:r>
      <w:proofErr w:type="spellEnd"/>
      <w:r w:rsidR="007C4868" w:rsidRPr="00F26201">
        <w:rPr>
          <w:rFonts w:ascii="Times New Roman" w:hAnsi="Times New Roman" w:cs="Times New Roman"/>
          <w:b/>
          <w:bCs/>
          <w:sz w:val="24"/>
          <w:szCs w:val="24"/>
        </w:rPr>
        <w:t xml:space="preserve"> </w:t>
      </w:r>
      <w:proofErr w:type="spellStart"/>
      <w:r w:rsidR="007C4868" w:rsidRPr="00F26201">
        <w:rPr>
          <w:rFonts w:ascii="Times New Roman" w:hAnsi="Times New Roman" w:cs="Times New Roman"/>
          <w:b/>
          <w:bCs/>
          <w:sz w:val="24"/>
          <w:szCs w:val="24"/>
        </w:rPr>
        <w:t>Fromsa</w:t>
      </w:r>
      <w:proofErr w:type="spellEnd"/>
      <w:r w:rsidR="007C4868" w:rsidRPr="00F26201">
        <w:rPr>
          <w:rFonts w:ascii="Times New Roman" w:hAnsi="Times New Roman" w:cs="Times New Roman"/>
          <w:b/>
          <w:bCs/>
          <w:sz w:val="24"/>
          <w:szCs w:val="24"/>
        </w:rPr>
        <w:t xml:space="preserve"> </w:t>
      </w:r>
      <w:proofErr w:type="spellStart"/>
      <w:r w:rsidR="007C4868" w:rsidRPr="00F26201">
        <w:rPr>
          <w:rFonts w:ascii="Times New Roman" w:hAnsi="Times New Roman" w:cs="Times New Roman"/>
          <w:b/>
          <w:bCs/>
          <w:sz w:val="24"/>
          <w:szCs w:val="24"/>
        </w:rPr>
        <w:t>S</w:t>
      </w:r>
      <w:r w:rsidR="005F43F6" w:rsidRPr="00F26201">
        <w:rPr>
          <w:rFonts w:ascii="Times New Roman" w:hAnsi="Times New Roman" w:cs="Times New Roman"/>
          <w:b/>
          <w:bCs/>
          <w:sz w:val="24"/>
          <w:szCs w:val="24"/>
        </w:rPr>
        <w:t>eifu</w:t>
      </w:r>
      <w:proofErr w:type="spellEnd"/>
      <w:r w:rsidRPr="00F26201">
        <w:rPr>
          <w:rFonts w:ascii="Times New Roman" w:hAnsi="Times New Roman" w:cs="Times New Roman"/>
          <w:b/>
          <w:bCs/>
          <w:sz w:val="24"/>
          <w:szCs w:val="24"/>
        </w:rPr>
        <w:t xml:space="preserve"> </w:t>
      </w:r>
      <w:r w:rsidRPr="00F26201">
        <w:rPr>
          <w:rFonts w:ascii="Times New Roman" w:hAnsi="Times New Roman" w:cs="Times New Roman"/>
          <w:sz w:val="24"/>
          <w:szCs w:val="24"/>
        </w:rPr>
        <w:t>. We recommend that it can be submitted as fulfilling the Thesis requirement</w:t>
      </w:r>
      <w:r w:rsidRPr="00F26201">
        <w:rPr>
          <w:sz w:val="23"/>
          <w:szCs w:val="23"/>
        </w:rPr>
        <w:t>.</w:t>
      </w:r>
    </w:p>
    <w:p w:rsidR="00F805C1" w:rsidRPr="00F26201" w:rsidRDefault="00F805C1" w:rsidP="00F805C1">
      <w:pPr>
        <w:rPr>
          <w:sz w:val="23"/>
          <w:szCs w:val="23"/>
        </w:rPr>
      </w:pPr>
      <w:r w:rsidRPr="00F26201">
        <w:rPr>
          <w:sz w:val="23"/>
          <w:szCs w:val="23"/>
        </w:rPr>
        <w:t>---------------------------------------------- ------------------</w:t>
      </w:r>
      <w:r w:rsidR="007C4868" w:rsidRPr="00F26201">
        <w:rPr>
          <w:sz w:val="23"/>
          <w:szCs w:val="23"/>
        </w:rPr>
        <w:t xml:space="preserve">------ ---------------          </w:t>
      </w:r>
      <w:r w:rsidRPr="00F26201">
        <w:rPr>
          <w:sz w:val="23"/>
          <w:szCs w:val="23"/>
        </w:rPr>
        <w:t xml:space="preserve"> ---</w:t>
      </w:r>
      <w:r w:rsidR="007C4868" w:rsidRPr="00F26201">
        <w:rPr>
          <w:sz w:val="23"/>
          <w:szCs w:val="23"/>
        </w:rPr>
        <w:t>-----------------------------</w:t>
      </w:r>
    </w:p>
    <w:p w:rsidR="00F805C1" w:rsidRPr="00F26201" w:rsidRDefault="00F805C1" w:rsidP="00F805C1">
      <w:pPr>
        <w:rPr>
          <w:rFonts w:ascii="Times New Roman" w:hAnsi="Times New Roman" w:cs="Times New Roman"/>
          <w:sz w:val="24"/>
          <w:szCs w:val="24"/>
        </w:rPr>
      </w:pPr>
      <w:r w:rsidRPr="00F26201">
        <w:rPr>
          <w:rFonts w:ascii="Times New Roman" w:hAnsi="Times New Roman" w:cs="Times New Roman"/>
          <w:sz w:val="24"/>
          <w:szCs w:val="24"/>
        </w:rPr>
        <w:t xml:space="preserve">Name of Major Advisor                       Signature                                                    </w:t>
      </w:r>
      <w:r w:rsidR="0057574C" w:rsidRPr="00F26201">
        <w:rPr>
          <w:rFonts w:ascii="Times New Roman" w:hAnsi="Times New Roman" w:cs="Times New Roman"/>
          <w:sz w:val="24"/>
          <w:szCs w:val="24"/>
        </w:rPr>
        <w:t>Date</w:t>
      </w:r>
    </w:p>
    <w:p w:rsidR="0091736A" w:rsidRPr="00F26201" w:rsidRDefault="0091736A" w:rsidP="00F805C1">
      <w:pPr>
        <w:rPr>
          <w:rFonts w:ascii="Times New Roman" w:hAnsi="Times New Roman" w:cs="Times New Roman"/>
          <w:sz w:val="24"/>
          <w:szCs w:val="24"/>
        </w:rPr>
      </w:pPr>
      <w:r w:rsidRPr="00F26201">
        <w:rPr>
          <w:rFonts w:ascii="Times New Roman" w:hAnsi="Times New Roman" w:cs="Times New Roman"/>
          <w:sz w:val="24"/>
          <w:szCs w:val="24"/>
        </w:rPr>
        <w:t>-------------------------------------------       --------------------</w:t>
      </w:r>
      <w:r w:rsidR="007C4868" w:rsidRPr="00F26201">
        <w:rPr>
          <w:rFonts w:ascii="Times New Roman" w:hAnsi="Times New Roman" w:cs="Times New Roman"/>
          <w:sz w:val="24"/>
          <w:szCs w:val="24"/>
        </w:rPr>
        <w:t xml:space="preserve">---------                </w:t>
      </w:r>
      <w:r w:rsidRPr="00F26201">
        <w:rPr>
          <w:rFonts w:ascii="Times New Roman" w:hAnsi="Times New Roman" w:cs="Times New Roman"/>
          <w:sz w:val="24"/>
          <w:szCs w:val="24"/>
        </w:rPr>
        <w:t xml:space="preserve">  ---</w:t>
      </w:r>
      <w:r w:rsidR="00394524" w:rsidRPr="00F26201">
        <w:rPr>
          <w:rFonts w:ascii="Times New Roman" w:hAnsi="Times New Roman" w:cs="Times New Roman"/>
          <w:sz w:val="24"/>
          <w:szCs w:val="24"/>
        </w:rPr>
        <w:t>------------------</w:t>
      </w:r>
    </w:p>
    <w:p w:rsidR="0091736A" w:rsidRPr="00F26201" w:rsidRDefault="0091736A" w:rsidP="00F805C1">
      <w:pPr>
        <w:rPr>
          <w:rFonts w:ascii="Times New Roman" w:hAnsi="Times New Roman" w:cs="Times New Roman"/>
          <w:sz w:val="24"/>
          <w:szCs w:val="24"/>
        </w:rPr>
      </w:pPr>
      <w:r w:rsidRPr="00F26201">
        <w:rPr>
          <w:rFonts w:ascii="Times New Roman" w:hAnsi="Times New Roman" w:cs="Times New Roman"/>
          <w:sz w:val="24"/>
          <w:szCs w:val="24"/>
        </w:rPr>
        <w:t xml:space="preserve">Name of Co- Advisor                             Signature                                                </w:t>
      </w:r>
      <w:r w:rsidR="007C4868" w:rsidRPr="00F26201">
        <w:rPr>
          <w:rFonts w:ascii="Times New Roman" w:hAnsi="Times New Roman" w:cs="Times New Roman"/>
          <w:sz w:val="24"/>
          <w:szCs w:val="24"/>
        </w:rPr>
        <w:t xml:space="preserve"> </w:t>
      </w:r>
      <w:r w:rsidRPr="00F26201">
        <w:rPr>
          <w:rFonts w:ascii="Times New Roman" w:hAnsi="Times New Roman" w:cs="Times New Roman"/>
          <w:sz w:val="24"/>
          <w:szCs w:val="24"/>
        </w:rPr>
        <w:t xml:space="preserve"> Date</w:t>
      </w:r>
    </w:p>
    <w:p w:rsidR="00394524" w:rsidRPr="00F26201" w:rsidRDefault="0091736A" w:rsidP="00F805C1">
      <w:pPr>
        <w:rPr>
          <w:rFonts w:ascii="Times New Roman" w:hAnsi="Times New Roman" w:cs="Times New Roman"/>
          <w:sz w:val="24"/>
          <w:szCs w:val="24"/>
        </w:rPr>
      </w:pPr>
      <w:r w:rsidRPr="00F26201">
        <w:rPr>
          <w:rFonts w:ascii="Times New Roman" w:hAnsi="Times New Roman" w:cs="Times New Roman"/>
          <w:sz w:val="24"/>
          <w:szCs w:val="24"/>
        </w:rPr>
        <w:t>----------------------------------------</w:t>
      </w:r>
      <w:r w:rsidR="007C4868" w:rsidRPr="00F26201">
        <w:rPr>
          <w:rFonts w:ascii="Times New Roman" w:hAnsi="Times New Roman" w:cs="Times New Roman"/>
          <w:sz w:val="24"/>
          <w:szCs w:val="24"/>
        </w:rPr>
        <w:t>--</w:t>
      </w:r>
      <w:r w:rsidRPr="00F26201">
        <w:rPr>
          <w:rFonts w:ascii="Times New Roman" w:hAnsi="Times New Roman" w:cs="Times New Roman"/>
          <w:sz w:val="24"/>
          <w:szCs w:val="24"/>
        </w:rPr>
        <w:t xml:space="preserve">        -----------------------</w:t>
      </w:r>
      <w:r w:rsidR="007C4868" w:rsidRPr="00F26201">
        <w:rPr>
          <w:rFonts w:ascii="Times New Roman" w:hAnsi="Times New Roman" w:cs="Times New Roman"/>
          <w:sz w:val="24"/>
          <w:szCs w:val="24"/>
        </w:rPr>
        <w:t>-----</w:t>
      </w:r>
      <w:r w:rsidRPr="00F26201">
        <w:rPr>
          <w:rFonts w:ascii="Times New Roman" w:hAnsi="Times New Roman" w:cs="Times New Roman"/>
          <w:sz w:val="24"/>
          <w:szCs w:val="24"/>
        </w:rPr>
        <w:t xml:space="preserve">                               ---------</w:t>
      </w:r>
      <w:r w:rsidR="007C4868" w:rsidRPr="00F26201">
        <w:rPr>
          <w:rFonts w:ascii="Times New Roman" w:hAnsi="Times New Roman" w:cs="Times New Roman"/>
          <w:sz w:val="24"/>
          <w:szCs w:val="24"/>
        </w:rPr>
        <w:t>--------</w:t>
      </w:r>
    </w:p>
    <w:p w:rsidR="0091736A" w:rsidRPr="00F26201" w:rsidRDefault="006204D9" w:rsidP="00BD07BE">
      <w:pPr>
        <w:spacing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As members of the Board of Examiners of the </w:t>
      </w:r>
      <w:r w:rsidRPr="00F26201">
        <w:rPr>
          <w:rFonts w:ascii="Times New Roman" w:hAnsi="Times New Roman" w:cs="Times New Roman"/>
          <w:i/>
          <w:iCs/>
          <w:sz w:val="24"/>
          <w:szCs w:val="24"/>
        </w:rPr>
        <w:t>M.Sc. Thesis Open Defense Examination</w:t>
      </w:r>
      <w:r w:rsidRPr="00F26201">
        <w:rPr>
          <w:rFonts w:ascii="Times New Roman" w:hAnsi="Times New Roman" w:cs="Times New Roman"/>
          <w:sz w:val="24"/>
          <w:szCs w:val="24"/>
        </w:rPr>
        <w:t xml:space="preserve">, we certify that we have read and evaluated the Thesis prepared by </w:t>
      </w:r>
      <w:proofErr w:type="spellStart"/>
      <w:r w:rsidRPr="00F26201">
        <w:rPr>
          <w:rFonts w:ascii="Times New Roman" w:hAnsi="Times New Roman" w:cs="Times New Roman"/>
          <w:b/>
          <w:bCs/>
          <w:sz w:val="24"/>
          <w:szCs w:val="24"/>
        </w:rPr>
        <w:t>Bekele</w:t>
      </w:r>
      <w:proofErr w:type="spellEnd"/>
      <w:r w:rsidRPr="00F26201">
        <w:rPr>
          <w:rFonts w:ascii="Times New Roman" w:hAnsi="Times New Roman" w:cs="Times New Roman"/>
          <w:b/>
          <w:bCs/>
          <w:sz w:val="24"/>
          <w:szCs w:val="24"/>
        </w:rPr>
        <w:t xml:space="preserve"> </w:t>
      </w:r>
      <w:proofErr w:type="spellStart"/>
      <w:r w:rsidRPr="00F26201">
        <w:rPr>
          <w:rFonts w:ascii="Times New Roman" w:hAnsi="Times New Roman" w:cs="Times New Roman"/>
          <w:b/>
          <w:bCs/>
          <w:sz w:val="24"/>
          <w:szCs w:val="24"/>
        </w:rPr>
        <w:t>Fromsa</w:t>
      </w:r>
      <w:proofErr w:type="spellEnd"/>
      <w:r w:rsidRPr="00F26201">
        <w:rPr>
          <w:rFonts w:ascii="Times New Roman" w:hAnsi="Times New Roman" w:cs="Times New Roman"/>
          <w:b/>
          <w:bCs/>
          <w:sz w:val="24"/>
          <w:szCs w:val="24"/>
        </w:rPr>
        <w:t xml:space="preserve"> </w:t>
      </w:r>
      <w:r w:rsidRPr="00F26201">
        <w:rPr>
          <w:rFonts w:ascii="Times New Roman" w:hAnsi="Times New Roman" w:cs="Times New Roman"/>
          <w:sz w:val="24"/>
          <w:szCs w:val="24"/>
        </w:rPr>
        <w:t>and examined the candidate. We recommended that the Thesis be accepted as fulfilling the Thesis requirement for the Degree of Master of Science in Environmental Science.</w:t>
      </w:r>
    </w:p>
    <w:p w:rsidR="006060B7" w:rsidRPr="00F26201" w:rsidRDefault="006060B7" w:rsidP="00F805C1">
      <w:pPr>
        <w:rPr>
          <w:rFonts w:ascii="Times New Roman" w:hAnsi="Times New Roman" w:cs="Times New Roman"/>
          <w:sz w:val="24"/>
          <w:szCs w:val="24"/>
        </w:rPr>
      </w:pPr>
      <w:r w:rsidRPr="00F26201">
        <w:rPr>
          <w:rFonts w:ascii="Times New Roman" w:hAnsi="Times New Roman" w:cs="Times New Roman"/>
          <w:sz w:val="24"/>
          <w:szCs w:val="24"/>
        </w:rPr>
        <w:t>------------------------------</w:t>
      </w:r>
      <w:r w:rsidR="006F1751" w:rsidRPr="00F26201">
        <w:rPr>
          <w:rFonts w:ascii="Times New Roman" w:hAnsi="Times New Roman" w:cs="Times New Roman"/>
          <w:sz w:val="24"/>
          <w:szCs w:val="24"/>
        </w:rPr>
        <w:t xml:space="preserve">------------------           </w:t>
      </w:r>
      <w:r w:rsidRPr="00F26201">
        <w:rPr>
          <w:rFonts w:ascii="Times New Roman" w:hAnsi="Times New Roman" w:cs="Times New Roman"/>
          <w:sz w:val="24"/>
          <w:szCs w:val="24"/>
        </w:rPr>
        <w:t xml:space="preserve">  ---------------------------------       </w:t>
      </w:r>
      <w:r w:rsidR="00394524" w:rsidRPr="00F26201">
        <w:rPr>
          <w:rFonts w:ascii="Times New Roman" w:hAnsi="Times New Roman" w:cs="Times New Roman"/>
          <w:sz w:val="24"/>
          <w:szCs w:val="24"/>
        </w:rPr>
        <w:t xml:space="preserve"> ------------------</w:t>
      </w:r>
    </w:p>
    <w:p w:rsidR="006204D9" w:rsidRPr="00F26201" w:rsidRDefault="006060B7" w:rsidP="00F805C1">
      <w:pPr>
        <w:rPr>
          <w:rFonts w:ascii="Times New Roman" w:hAnsi="Times New Roman" w:cs="Times New Roman"/>
          <w:sz w:val="24"/>
          <w:szCs w:val="24"/>
        </w:rPr>
      </w:pPr>
      <w:r w:rsidRPr="00F26201">
        <w:rPr>
          <w:rFonts w:ascii="Times New Roman" w:hAnsi="Times New Roman" w:cs="Times New Roman"/>
          <w:sz w:val="24"/>
          <w:szCs w:val="24"/>
        </w:rPr>
        <w:t>Name of Chairperson                                           Signature                                            Date</w:t>
      </w:r>
    </w:p>
    <w:p w:rsidR="006060B7" w:rsidRPr="00F26201" w:rsidRDefault="006060B7" w:rsidP="00F805C1">
      <w:pPr>
        <w:rPr>
          <w:rFonts w:ascii="Times New Roman" w:hAnsi="Times New Roman" w:cs="Times New Roman"/>
          <w:sz w:val="24"/>
          <w:szCs w:val="24"/>
        </w:rPr>
      </w:pPr>
      <w:r w:rsidRPr="00F26201">
        <w:rPr>
          <w:rFonts w:ascii="Times New Roman" w:hAnsi="Times New Roman" w:cs="Times New Roman"/>
          <w:sz w:val="24"/>
          <w:szCs w:val="24"/>
        </w:rPr>
        <w:t xml:space="preserve">------------------------------------------------              ---------------------------------     </w:t>
      </w:r>
      <w:r w:rsidR="00394524" w:rsidRPr="00F26201">
        <w:rPr>
          <w:rFonts w:ascii="Times New Roman" w:hAnsi="Times New Roman" w:cs="Times New Roman"/>
          <w:sz w:val="24"/>
          <w:szCs w:val="24"/>
        </w:rPr>
        <w:t xml:space="preserve">     ------------------</w:t>
      </w:r>
    </w:p>
    <w:p w:rsidR="006204D9" w:rsidRPr="00F26201" w:rsidRDefault="006060B7" w:rsidP="00F805C1">
      <w:pPr>
        <w:rPr>
          <w:rFonts w:ascii="Times New Roman" w:hAnsi="Times New Roman" w:cs="Times New Roman"/>
          <w:sz w:val="24"/>
          <w:szCs w:val="24"/>
        </w:rPr>
      </w:pPr>
      <w:r w:rsidRPr="00F26201">
        <w:rPr>
          <w:rFonts w:ascii="Times New Roman" w:hAnsi="Times New Roman" w:cs="Times New Roman"/>
          <w:sz w:val="24"/>
          <w:szCs w:val="24"/>
        </w:rPr>
        <w:t xml:space="preserve">Name of Internal Examiner   </w:t>
      </w:r>
      <w:r w:rsidR="00A43873" w:rsidRPr="00F26201">
        <w:rPr>
          <w:rFonts w:ascii="Times New Roman" w:hAnsi="Times New Roman" w:cs="Times New Roman"/>
          <w:sz w:val="24"/>
          <w:szCs w:val="24"/>
        </w:rPr>
        <w:t xml:space="preserve">                               </w:t>
      </w:r>
      <w:r w:rsidRPr="00F26201">
        <w:rPr>
          <w:rFonts w:ascii="Times New Roman" w:hAnsi="Times New Roman" w:cs="Times New Roman"/>
          <w:sz w:val="24"/>
          <w:szCs w:val="24"/>
        </w:rPr>
        <w:t xml:space="preserve"> Signature                                </w:t>
      </w:r>
      <w:r w:rsidR="00A43873" w:rsidRPr="00F26201">
        <w:rPr>
          <w:rFonts w:ascii="Times New Roman" w:hAnsi="Times New Roman" w:cs="Times New Roman"/>
          <w:sz w:val="24"/>
          <w:szCs w:val="24"/>
        </w:rPr>
        <w:t xml:space="preserve">        </w:t>
      </w:r>
      <w:r w:rsidRPr="00F26201">
        <w:rPr>
          <w:rFonts w:ascii="Times New Roman" w:hAnsi="Times New Roman" w:cs="Times New Roman"/>
          <w:sz w:val="24"/>
          <w:szCs w:val="24"/>
        </w:rPr>
        <w:t xml:space="preserve"> </w:t>
      </w:r>
      <w:r w:rsidR="006F1751" w:rsidRPr="00F26201">
        <w:rPr>
          <w:rFonts w:ascii="Times New Roman" w:hAnsi="Times New Roman" w:cs="Times New Roman"/>
          <w:sz w:val="24"/>
          <w:szCs w:val="24"/>
        </w:rPr>
        <w:t xml:space="preserve"> </w:t>
      </w:r>
      <w:r w:rsidRPr="00F26201">
        <w:rPr>
          <w:rFonts w:ascii="Times New Roman" w:hAnsi="Times New Roman" w:cs="Times New Roman"/>
          <w:sz w:val="24"/>
          <w:szCs w:val="24"/>
        </w:rPr>
        <w:t xml:space="preserve"> Date</w:t>
      </w:r>
    </w:p>
    <w:p w:rsidR="006060B7" w:rsidRPr="00F26201" w:rsidRDefault="006060B7" w:rsidP="00F805C1">
      <w:pPr>
        <w:rPr>
          <w:rFonts w:ascii="Times New Roman" w:hAnsi="Times New Roman" w:cs="Times New Roman"/>
          <w:sz w:val="24"/>
          <w:szCs w:val="24"/>
        </w:rPr>
      </w:pPr>
      <w:r w:rsidRPr="00F26201">
        <w:rPr>
          <w:rFonts w:ascii="Times New Roman" w:hAnsi="Times New Roman" w:cs="Times New Roman"/>
          <w:sz w:val="24"/>
          <w:szCs w:val="24"/>
        </w:rPr>
        <w:t xml:space="preserve">--------------------------------------------------              ----------------------------------  </w:t>
      </w:r>
      <w:r w:rsidR="00394524" w:rsidRPr="00F26201">
        <w:rPr>
          <w:rFonts w:ascii="Times New Roman" w:hAnsi="Times New Roman" w:cs="Times New Roman"/>
          <w:sz w:val="24"/>
          <w:szCs w:val="24"/>
        </w:rPr>
        <w:t xml:space="preserve">      ----------------</w:t>
      </w:r>
    </w:p>
    <w:p w:rsidR="00045C25" w:rsidRPr="00F26201" w:rsidRDefault="00253834" w:rsidP="00C541D1">
      <w:pPr>
        <w:rPr>
          <w:rFonts w:ascii="Times New Roman" w:hAnsi="Times New Roman" w:cs="Times New Roman"/>
          <w:sz w:val="24"/>
          <w:szCs w:val="24"/>
        </w:rPr>
      </w:pPr>
      <w:r w:rsidRPr="00F26201">
        <w:rPr>
          <w:rFonts w:ascii="Times New Roman" w:hAnsi="Times New Roman" w:cs="Times New Roman"/>
          <w:sz w:val="24"/>
          <w:szCs w:val="24"/>
        </w:rPr>
        <w:t xml:space="preserve">Name of External Examiner                              </w:t>
      </w:r>
      <w:r w:rsidR="006F1751" w:rsidRPr="00F26201">
        <w:rPr>
          <w:rFonts w:ascii="Times New Roman" w:hAnsi="Times New Roman" w:cs="Times New Roman"/>
          <w:sz w:val="24"/>
          <w:szCs w:val="24"/>
        </w:rPr>
        <w:t xml:space="preserve">  </w:t>
      </w:r>
      <w:r w:rsidRPr="00F26201">
        <w:rPr>
          <w:rFonts w:ascii="Times New Roman" w:hAnsi="Times New Roman" w:cs="Times New Roman"/>
          <w:sz w:val="24"/>
          <w:szCs w:val="24"/>
        </w:rPr>
        <w:t xml:space="preserve">  Signature                                   </w:t>
      </w:r>
      <w:r w:rsidR="00A43873" w:rsidRPr="00F26201">
        <w:rPr>
          <w:rFonts w:ascii="Times New Roman" w:hAnsi="Times New Roman" w:cs="Times New Roman"/>
          <w:sz w:val="24"/>
          <w:szCs w:val="24"/>
        </w:rPr>
        <w:t xml:space="preserve">         </w:t>
      </w:r>
      <w:r w:rsidRPr="00F26201">
        <w:rPr>
          <w:rFonts w:ascii="Times New Roman" w:hAnsi="Times New Roman" w:cs="Times New Roman"/>
          <w:sz w:val="24"/>
          <w:szCs w:val="24"/>
        </w:rPr>
        <w:t xml:space="preserve">  Dat</w:t>
      </w:r>
      <w:r w:rsidR="00C541D1" w:rsidRPr="00F26201">
        <w:rPr>
          <w:rFonts w:ascii="Times New Roman" w:hAnsi="Times New Roman" w:cs="Times New Roman"/>
          <w:sz w:val="24"/>
          <w:szCs w:val="24"/>
        </w:rPr>
        <w:t>e</w:t>
      </w:r>
    </w:p>
    <w:p w:rsidR="00045C25" w:rsidRPr="00F26201" w:rsidRDefault="00045C25" w:rsidP="00045C25">
      <w:pPr>
        <w:autoSpaceDE w:val="0"/>
        <w:autoSpaceDN w:val="0"/>
        <w:adjustRightInd w:val="0"/>
        <w:spacing w:after="0" w:line="240" w:lineRule="auto"/>
        <w:rPr>
          <w:rFonts w:ascii="Times New Roman" w:hAnsi="Times New Roman" w:cs="Times New Roman"/>
          <w:sz w:val="24"/>
          <w:szCs w:val="24"/>
        </w:rPr>
      </w:pPr>
    </w:p>
    <w:p w:rsidR="00045C25" w:rsidRPr="00F26201" w:rsidRDefault="00045C25" w:rsidP="00045C25">
      <w:pPr>
        <w:jc w:val="center"/>
        <w:rPr>
          <w:rFonts w:ascii="Times New Roman" w:hAnsi="Times New Roman" w:cs="Times New Roman"/>
          <w:sz w:val="32"/>
          <w:szCs w:val="32"/>
        </w:rPr>
      </w:pPr>
    </w:p>
    <w:p w:rsidR="00045C25" w:rsidRDefault="00045C25" w:rsidP="00045C25">
      <w:pPr>
        <w:jc w:val="center"/>
        <w:rPr>
          <w:rFonts w:ascii="Times New Roman" w:hAnsi="Times New Roman" w:cs="Times New Roman"/>
          <w:sz w:val="32"/>
          <w:szCs w:val="32"/>
        </w:rPr>
      </w:pPr>
    </w:p>
    <w:p w:rsidR="00FC2376" w:rsidRPr="00F26201" w:rsidRDefault="00FC2376" w:rsidP="00045C25">
      <w:pPr>
        <w:jc w:val="center"/>
        <w:rPr>
          <w:rFonts w:ascii="Times New Roman" w:hAnsi="Times New Roman" w:cs="Times New Roman"/>
          <w:sz w:val="32"/>
          <w:szCs w:val="32"/>
        </w:rPr>
      </w:pPr>
    </w:p>
    <w:p w:rsidR="00045C25" w:rsidRDefault="00045C25" w:rsidP="00FC2376">
      <w:pPr>
        <w:rPr>
          <w:rFonts w:ascii="Times New Roman" w:hAnsi="Times New Roman" w:cs="Times New Roman"/>
          <w:sz w:val="32"/>
          <w:szCs w:val="32"/>
        </w:rPr>
      </w:pPr>
    </w:p>
    <w:p w:rsidR="00972AF6" w:rsidRPr="00F26201" w:rsidRDefault="00972AF6" w:rsidP="00FC2376">
      <w:pPr>
        <w:rPr>
          <w:rFonts w:ascii="Times New Roman" w:hAnsi="Times New Roman" w:cs="Times New Roman"/>
          <w:sz w:val="32"/>
          <w:szCs w:val="32"/>
        </w:rPr>
      </w:pPr>
    </w:p>
    <w:p w:rsidR="00E311D8" w:rsidRPr="00F26201" w:rsidRDefault="00E311D8" w:rsidP="00E311D8">
      <w:pPr>
        <w:pStyle w:val="Default"/>
        <w:jc w:val="center"/>
        <w:rPr>
          <w:color w:val="auto"/>
          <w:sz w:val="28"/>
          <w:szCs w:val="28"/>
        </w:rPr>
      </w:pPr>
      <w:r w:rsidRPr="00F26201">
        <w:rPr>
          <w:b/>
          <w:bCs/>
          <w:color w:val="auto"/>
          <w:sz w:val="28"/>
          <w:szCs w:val="28"/>
        </w:rPr>
        <w:lastRenderedPageBreak/>
        <w:t>AMBO UNIVERSITY</w:t>
      </w:r>
    </w:p>
    <w:p w:rsidR="00E311D8" w:rsidRPr="00F26201" w:rsidRDefault="00E311D8" w:rsidP="00E311D8">
      <w:pPr>
        <w:pStyle w:val="Default"/>
        <w:jc w:val="center"/>
        <w:rPr>
          <w:color w:val="auto"/>
          <w:sz w:val="28"/>
          <w:szCs w:val="28"/>
        </w:rPr>
      </w:pPr>
      <w:r w:rsidRPr="00F26201">
        <w:rPr>
          <w:b/>
          <w:bCs/>
          <w:color w:val="auto"/>
          <w:sz w:val="28"/>
          <w:szCs w:val="28"/>
        </w:rPr>
        <w:t>SCHOOL OF GRADUATE STUDIES</w:t>
      </w:r>
    </w:p>
    <w:p w:rsidR="00045C25" w:rsidRPr="00F26201" w:rsidRDefault="00E311D8" w:rsidP="0056370E">
      <w:pPr>
        <w:jc w:val="center"/>
        <w:rPr>
          <w:rFonts w:ascii="Times New Roman" w:hAnsi="Times New Roman" w:cs="Times New Roman"/>
          <w:sz w:val="32"/>
          <w:szCs w:val="32"/>
        </w:rPr>
      </w:pPr>
      <w:r w:rsidRPr="00F26201">
        <w:rPr>
          <w:rFonts w:ascii="Times New Roman" w:hAnsi="Times New Roman" w:cs="Times New Roman"/>
          <w:sz w:val="28"/>
          <w:szCs w:val="28"/>
        </w:rPr>
        <w:t>COLLEGE OF NATURAL AND COMPUTATIONAL SCIENCE DEPARTMENT OF BIOLOGY, ENVIRONMENTAL SCIENCE PROGRAM</w:t>
      </w:r>
    </w:p>
    <w:p w:rsidR="004374D9" w:rsidRPr="00F26201" w:rsidRDefault="004374D9" w:rsidP="00045C25">
      <w:pPr>
        <w:autoSpaceDE w:val="0"/>
        <w:autoSpaceDN w:val="0"/>
        <w:adjustRightInd w:val="0"/>
        <w:spacing w:after="0" w:line="240" w:lineRule="auto"/>
        <w:rPr>
          <w:rFonts w:ascii="Times New Roman" w:hAnsi="Times New Roman" w:cs="Times New Roman"/>
          <w:b/>
          <w:bCs/>
          <w:sz w:val="28"/>
          <w:szCs w:val="28"/>
        </w:rPr>
      </w:pPr>
      <w:r w:rsidRPr="00F26201">
        <w:rPr>
          <w:rFonts w:ascii="Times New Roman" w:hAnsi="Times New Roman" w:cs="Times New Roman"/>
          <w:b/>
          <w:bCs/>
          <w:sz w:val="28"/>
          <w:szCs w:val="28"/>
        </w:rPr>
        <w:t xml:space="preserve">APPROVAL SHEET </w:t>
      </w:r>
    </w:p>
    <w:p w:rsidR="00045C25" w:rsidRPr="00F26201" w:rsidRDefault="0056370E" w:rsidP="00045C25">
      <w:pPr>
        <w:autoSpaceDE w:val="0"/>
        <w:autoSpaceDN w:val="0"/>
        <w:adjustRightInd w:val="0"/>
        <w:spacing w:after="0" w:line="240" w:lineRule="auto"/>
        <w:rPr>
          <w:rFonts w:ascii="Times New Roman" w:hAnsi="Times New Roman" w:cs="Times New Roman"/>
          <w:sz w:val="32"/>
          <w:szCs w:val="32"/>
        </w:rPr>
      </w:pPr>
      <w:r w:rsidRPr="00F26201">
        <w:rPr>
          <w:rFonts w:ascii="Times New Roman" w:hAnsi="Times New Roman" w:cs="Times New Roman"/>
          <w:b/>
          <w:bCs/>
          <w:sz w:val="32"/>
          <w:szCs w:val="32"/>
        </w:rPr>
        <w:t>Submitted by:</w:t>
      </w:r>
    </w:p>
    <w:p w:rsidR="00045C25" w:rsidRPr="00F26201" w:rsidRDefault="00045C25" w:rsidP="00045C25">
      <w:pPr>
        <w:autoSpaceDE w:val="0"/>
        <w:autoSpaceDN w:val="0"/>
        <w:adjustRightInd w:val="0"/>
        <w:spacing w:after="0" w:line="240" w:lineRule="auto"/>
        <w:rPr>
          <w:rFonts w:ascii="Times New Roman" w:hAnsi="Times New Roman" w:cs="Times New Roman"/>
          <w:sz w:val="36"/>
          <w:szCs w:val="36"/>
        </w:rPr>
      </w:pPr>
      <w:r w:rsidRPr="00F26201">
        <w:rPr>
          <w:rFonts w:ascii="Times New Roman" w:hAnsi="Times New Roman" w:cs="Times New Roman"/>
          <w:sz w:val="36"/>
          <w:szCs w:val="36"/>
        </w:rPr>
        <w:t>____________________ _______________ _________</w:t>
      </w:r>
      <w:r w:rsidR="00A43873" w:rsidRPr="00F26201">
        <w:rPr>
          <w:rFonts w:ascii="Times New Roman" w:hAnsi="Times New Roman" w:cs="Times New Roman"/>
          <w:sz w:val="36"/>
          <w:szCs w:val="36"/>
        </w:rPr>
        <w:t>___</w:t>
      </w:r>
    </w:p>
    <w:p w:rsidR="00045C25" w:rsidRPr="00F26201" w:rsidRDefault="00045C25" w:rsidP="00045C25">
      <w:pPr>
        <w:autoSpaceDE w:val="0"/>
        <w:autoSpaceDN w:val="0"/>
        <w:adjustRightInd w:val="0"/>
        <w:spacing w:after="0" w:line="240" w:lineRule="auto"/>
        <w:rPr>
          <w:rFonts w:ascii="Times New Roman" w:hAnsi="Times New Roman" w:cs="Times New Roman"/>
          <w:sz w:val="32"/>
          <w:szCs w:val="32"/>
        </w:rPr>
      </w:pPr>
      <w:r w:rsidRPr="00F26201">
        <w:rPr>
          <w:rFonts w:ascii="Times New Roman" w:hAnsi="Times New Roman" w:cs="Times New Roman"/>
          <w:sz w:val="32"/>
          <w:szCs w:val="32"/>
        </w:rPr>
        <w:t xml:space="preserve">(PG Candidate)           </w:t>
      </w:r>
      <w:r w:rsidR="00A43873" w:rsidRPr="00F26201">
        <w:rPr>
          <w:rFonts w:ascii="Times New Roman" w:hAnsi="Times New Roman" w:cs="Times New Roman"/>
          <w:sz w:val="32"/>
          <w:szCs w:val="32"/>
        </w:rPr>
        <w:t xml:space="preserve">          </w:t>
      </w:r>
      <w:r w:rsidRPr="00F26201">
        <w:rPr>
          <w:rFonts w:ascii="Times New Roman" w:hAnsi="Times New Roman" w:cs="Times New Roman"/>
          <w:sz w:val="32"/>
          <w:szCs w:val="32"/>
        </w:rPr>
        <w:t xml:space="preserve">(Signature)      </w:t>
      </w:r>
      <w:r w:rsidR="00A43873" w:rsidRPr="00F26201">
        <w:rPr>
          <w:rFonts w:ascii="Times New Roman" w:hAnsi="Times New Roman" w:cs="Times New Roman"/>
          <w:sz w:val="32"/>
          <w:szCs w:val="32"/>
        </w:rPr>
        <w:t xml:space="preserve">                   </w:t>
      </w:r>
      <w:r w:rsidRPr="00F26201">
        <w:rPr>
          <w:rFonts w:ascii="Times New Roman" w:hAnsi="Times New Roman" w:cs="Times New Roman"/>
          <w:sz w:val="32"/>
          <w:szCs w:val="32"/>
        </w:rPr>
        <w:t xml:space="preserve"> (Date)</w:t>
      </w:r>
    </w:p>
    <w:p w:rsidR="00045C25" w:rsidRPr="00F26201" w:rsidRDefault="00045C25" w:rsidP="00045C25">
      <w:pPr>
        <w:autoSpaceDE w:val="0"/>
        <w:autoSpaceDN w:val="0"/>
        <w:adjustRightInd w:val="0"/>
        <w:spacing w:after="0" w:line="240" w:lineRule="auto"/>
        <w:rPr>
          <w:rFonts w:ascii="Times New Roman" w:hAnsi="Times New Roman" w:cs="Times New Roman"/>
          <w:sz w:val="32"/>
          <w:szCs w:val="32"/>
        </w:rPr>
      </w:pPr>
      <w:r w:rsidRPr="00F26201">
        <w:rPr>
          <w:rFonts w:ascii="Times New Roman" w:hAnsi="Times New Roman" w:cs="Times New Roman"/>
          <w:sz w:val="32"/>
          <w:szCs w:val="32"/>
        </w:rPr>
        <w:t>Advisor</w:t>
      </w:r>
    </w:p>
    <w:p w:rsidR="00045C25" w:rsidRPr="00F26201" w:rsidRDefault="00873B27" w:rsidP="00045C25">
      <w:pPr>
        <w:autoSpaceDE w:val="0"/>
        <w:autoSpaceDN w:val="0"/>
        <w:adjustRightInd w:val="0"/>
        <w:spacing w:after="0" w:line="240" w:lineRule="auto"/>
        <w:rPr>
          <w:rFonts w:ascii="Times New Roman" w:hAnsi="Times New Roman" w:cs="Times New Roman"/>
          <w:sz w:val="32"/>
          <w:szCs w:val="32"/>
        </w:rPr>
      </w:pPr>
      <w:r w:rsidRPr="00F26201">
        <w:rPr>
          <w:rFonts w:ascii="Times New Roman" w:hAnsi="Times New Roman" w:cs="Times New Roman"/>
          <w:sz w:val="32"/>
          <w:szCs w:val="32"/>
        </w:rPr>
        <w:t>____________________ _____________</w:t>
      </w:r>
      <w:r w:rsidR="006F1751" w:rsidRPr="00F26201">
        <w:rPr>
          <w:rFonts w:ascii="Times New Roman" w:hAnsi="Times New Roman" w:cs="Times New Roman"/>
          <w:sz w:val="32"/>
          <w:szCs w:val="32"/>
        </w:rPr>
        <w:t xml:space="preserve">            </w:t>
      </w:r>
      <w:r w:rsidRPr="00F26201">
        <w:rPr>
          <w:rFonts w:ascii="Times New Roman" w:hAnsi="Times New Roman" w:cs="Times New Roman"/>
          <w:sz w:val="32"/>
          <w:szCs w:val="32"/>
        </w:rPr>
        <w:t xml:space="preserve"> __________</w:t>
      </w:r>
      <w:r w:rsidR="00F23D94" w:rsidRPr="00F26201">
        <w:rPr>
          <w:rFonts w:ascii="Times New Roman" w:hAnsi="Times New Roman" w:cs="Times New Roman"/>
          <w:sz w:val="32"/>
          <w:szCs w:val="32"/>
        </w:rPr>
        <w:t>_____</w:t>
      </w:r>
    </w:p>
    <w:p w:rsidR="00045C25" w:rsidRPr="00F26201" w:rsidRDefault="00045C25" w:rsidP="00045C25">
      <w:pPr>
        <w:autoSpaceDE w:val="0"/>
        <w:autoSpaceDN w:val="0"/>
        <w:adjustRightInd w:val="0"/>
        <w:spacing w:after="0" w:line="240" w:lineRule="auto"/>
        <w:rPr>
          <w:rFonts w:ascii="Times New Roman" w:hAnsi="Times New Roman" w:cs="Times New Roman"/>
          <w:sz w:val="32"/>
          <w:szCs w:val="32"/>
        </w:rPr>
      </w:pPr>
      <w:r w:rsidRPr="00F26201">
        <w:rPr>
          <w:rFonts w:ascii="Times New Roman" w:hAnsi="Times New Roman" w:cs="Times New Roman"/>
          <w:sz w:val="32"/>
          <w:szCs w:val="32"/>
        </w:rPr>
        <w:t xml:space="preserve">(Name) </w:t>
      </w:r>
      <w:r w:rsidR="00873B27" w:rsidRPr="00F26201">
        <w:rPr>
          <w:rFonts w:ascii="Times New Roman" w:hAnsi="Times New Roman" w:cs="Times New Roman"/>
          <w:sz w:val="32"/>
          <w:szCs w:val="32"/>
        </w:rPr>
        <w:t xml:space="preserve">                          </w:t>
      </w:r>
      <w:r w:rsidR="00A43873" w:rsidRPr="00F26201">
        <w:rPr>
          <w:rFonts w:ascii="Times New Roman" w:hAnsi="Times New Roman" w:cs="Times New Roman"/>
          <w:sz w:val="32"/>
          <w:szCs w:val="32"/>
        </w:rPr>
        <w:t xml:space="preserve">  </w:t>
      </w:r>
      <w:r w:rsidR="00873B27" w:rsidRPr="00F26201">
        <w:rPr>
          <w:rFonts w:ascii="Times New Roman" w:hAnsi="Times New Roman" w:cs="Times New Roman"/>
          <w:sz w:val="32"/>
          <w:szCs w:val="32"/>
        </w:rPr>
        <w:t xml:space="preserve"> </w:t>
      </w:r>
      <w:r w:rsidRPr="00F26201">
        <w:rPr>
          <w:rFonts w:ascii="Times New Roman" w:hAnsi="Times New Roman" w:cs="Times New Roman"/>
          <w:sz w:val="32"/>
          <w:szCs w:val="32"/>
        </w:rPr>
        <w:t>(Signature)</w:t>
      </w:r>
      <w:r w:rsidR="00873B27" w:rsidRPr="00F26201">
        <w:rPr>
          <w:rFonts w:ascii="Times New Roman" w:hAnsi="Times New Roman" w:cs="Times New Roman"/>
          <w:sz w:val="32"/>
          <w:szCs w:val="32"/>
        </w:rPr>
        <w:t xml:space="preserve">                            </w:t>
      </w:r>
      <w:r w:rsidRPr="00F26201">
        <w:rPr>
          <w:rFonts w:ascii="Times New Roman" w:hAnsi="Times New Roman" w:cs="Times New Roman"/>
          <w:sz w:val="32"/>
          <w:szCs w:val="32"/>
        </w:rPr>
        <w:t>(Date)</w:t>
      </w:r>
    </w:p>
    <w:p w:rsidR="00045C25" w:rsidRPr="00F26201" w:rsidRDefault="00045C25" w:rsidP="00045C25">
      <w:pPr>
        <w:autoSpaceDE w:val="0"/>
        <w:autoSpaceDN w:val="0"/>
        <w:adjustRightInd w:val="0"/>
        <w:spacing w:after="0" w:line="240" w:lineRule="auto"/>
        <w:rPr>
          <w:rFonts w:ascii="Times New Roman" w:hAnsi="Times New Roman" w:cs="Times New Roman"/>
          <w:sz w:val="32"/>
          <w:szCs w:val="32"/>
        </w:rPr>
      </w:pPr>
      <w:r w:rsidRPr="00F26201">
        <w:rPr>
          <w:rFonts w:ascii="Times New Roman" w:hAnsi="Times New Roman" w:cs="Times New Roman"/>
          <w:sz w:val="32"/>
          <w:szCs w:val="32"/>
        </w:rPr>
        <w:t xml:space="preserve"> Co-advisor</w:t>
      </w:r>
    </w:p>
    <w:p w:rsidR="00045C25" w:rsidRPr="00F26201" w:rsidRDefault="00045C25" w:rsidP="00045C25">
      <w:pPr>
        <w:autoSpaceDE w:val="0"/>
        <w:autoSpaceDN w:val="0"/>
        <w:adjustRightInd w:val="0"/>
        <w:spacing w:after="0" w:line="240" w:lineRule="auto"/>
        <w:rPr>
          <w:rFonts w:ascii="Times New Roman" w:hAnsi="Times New Roman" w:cs="Times New Roman"/>
          <w:sz w:val="32"/>
          <w:szCs w:val="32"/>
        </w:rPr>
      </w:pPr>
      <w:r w:rsidRPr="00F26201">
        <w:rPr>
          <w:rFonts w:ascii="Times New Roman" w:hAnsi="Times New Roman" w:cs="Times New Roman"/>
          <w:sz w:val="32"/>
          <w:szCs w:val="32"/>
        </w:rPr>
        <w:t>_______</w:t>
      </w:r>
      <w:r w:rsidR="00873B27" w:rsidRPr="00F26201">
        <w:rPr>
          <w:rFonts w:ascii="Times New Roman" w:hAnsi="Times New Roman" w:cs="Times New Roman"/>
          <w:sz w:val="32"/>
          <w:szCs w:val="32"/>
        </w:rPr>
        <w:t>_________</w:t>
      </w:r>
      <w:r w:rsidR="00A43873" w:rsidRPr="00F26201">
        <w:rPr>
          <w:rFonts w:ascii="Times New Roman" w:hAnsi="Times New Roman" w:cs="Times New Roman"/>
          <w:sz w:val="32"/>
          <w:szCs w:val="32"/>
        </w:rPr>
        <w:t>___</w:t>
      </w:r>
      <w:r w:rsidR="00873B27" w:rsidRPr="00F26201">
        <w:rPr>
          <w:rFonts w:ascii="Times New Roman" w:hAnsi="Times New Roman" w:cs="Times New Roman"/>
          <w:sz w:val="32"/>
          <w:szCs w:val="32"/>
        </w:rPr>
        <w:t xml:space="preserve"> </w:t>
      </w:r>
      <w:r w:rsidR="00A43873" w:rsidRPr="00F26201">
        <w:rPr>
          <w:rFonts w:ascii="Times New Roman" w:hAnsi="Times New Roman" w:cs="Times New Roman"/>
          <w:sz w:val="32"/>
          <w:szCs w:val="32"/>
        </w:rPr>
        <w:t xml:space="preserve">     </w:t>
      </w:r>
      <w:r w:rsidR="00873B27" w:rsidRPr="00F26201">
        <w:rPr>
          <w:rFonts w:ascii="Times New Roman" w:hAnsi="Times New Roman" w:cs="Times New Roman"/>
          <w:sz w:val="32"/>
          <w:szCs w:val="32"/>
        </w:rPr>
        <w:t>______</w:t>
      </w:r>
      <w:r w:rsidR="00A43873" w:rsidRPr="00F26201">
        <w:rPr>
          <w:rFonts w:ascii="Times New Roman" w:hAnsi="Times New Roman" w:cs="Times New Roman"/>
          <w:sz w:val="32"/>
          <w:szCs w:val="32"/>
        </w:rPr>
        <w:t xml:space="preserve">______   </w:t>
      </w:r>
      <w:r w:rsidR="006F1751" w:rsidRPr="00F26201">
        <w:rPr>
          <w:rFonts w:ascii="Times New Roman" w:hAnsi="Times New Roman" w:cs="Times New Roman"/>
          <w:sz w:val="32"/>
          <w:szCs w:val="32"/>
        </w:rPr>
        <w:t xml:space="preserve">        </w:t>
      </w:r>
      <w:r w:rsidR="00A43873" w:rsidRPr="00F26201">
        <w:rPr>
          <w:rFonts w:ascii="Times New Roman" w:hAnsi="Times New Roman" w:cs="Times New Roman"/>
          <w:sz w:val="32"/>
          <w:szCs w:val="32"/>
        </w:rPr>
        <w:t xml:space="preserve"> ________________</w:t>
      </w:r>
    </w:p>
    <w:p w:rsidR="00045C25" w:rsidRPr="00F26201" w:rsidRDefault="00045C25" w:rsidP="00045C25">
      <w:pPr>
        <w:autoSpaceDE w:val="0"/>
        <w:autoSpaceDN w:val="0"/>
        <w:adjustRightInd w:val="0"/>
        <w:spacing w:after="0" w:line="240" w:lineRule="auto"/>
        <w:rPr>
          <w:rFonts w:ascii="Times New Roman" w:hAnsi="Times New Roman" w:cs="Times New Roman"/>
          <w:sz w:val="32"/>
          <w:szCs w:val="32"/>
        </w:rPr>
      </w:pPr>
      <w:r w:rsidRPr="00F26201">
        <w:rPr>
          <w:rFonts w:ascii="Times New Roman" w:hAnsi="Times New Roman" w:cs="Times New Roman"/>
          <w:sz w:val="32"/>
          <w:szCs w:val="32"/>
        </w:rPr>
        <w:t>(Name)</w:t>
      </w:r>
      <w:r w:rsidR="00873B27" w:rsidRPr="00F26201">
        <w:rPr>
          <w:rFonts w:ascii="Times New Roman" w:hAnsi="Times New Roman" w:cs="Times New Roman"/>
          <w:sz w:val="32"/>
          <w:szCs w:val="32"/>
        </w:rPr>
        <w:t xml:space="preserve">                </w:t>
      </w:r>
      <w:r w:rsidR="00A43873" w:rsidRPr="00F26201">
        <w:rPr>
          <w:rFonts w:ascii="Times New Roman" w:hAnsi="Times New Roman" w:cs="Times New Roman"/>
          <w:sz w:val="32"/>
          <w:szCs w:val="32"/>
        </w:rPr>
        <w:t xml:space="preserve">      </w:t>
      </w:r>
      <w:r w:rsidRPr="00F26201">
        <w:rPr>
          <w:rFonts w:ascii="Times New Roman" w:hAnsi="Times New Roman" w:cs="Times New Roman"/>
          <w:sz w:val="32"/>
          <w:szCs w:val="32"/>
        </w:rPr>
        <w:t xml:space="preserve"> </w:t>
      </w:r>
      <w:r w:rsidR="00A43873" w:rsidRPr="00F26201">
        <w:rPr>
          <w:rFonts w:ascii="Times New Roman" w:hAnsi="Times New Roman" w:cs="Times New Roman"/>
          <w:sz w:val="32"/>
          <w:szCs w:val="32"/>
        </w:rPr>
        <w:t xml:space="preserve">          </w:t>
      </w:r>
      <w:r w:rsidRPr="00F26201">
        <w:rPr>
          <w:rFonts w:ascii="Times New Roman" w:hAnsi="Times New Roman" w:cs="Times New Roman"/>
          <w:sz w:val="32"/>
          <w:szCs w:val="32"/>
        </w:rPr>
        <w:t>(Signature)</w:t>
      </w:r>
      <w:r w:rsidR="00873B27" w:rsidRPr="00F26201">
        <w:rPr>
          <w:rFonts w:ascii="Times New Roman" w:hAnsi="Times New Roman" w:cs="Times New Roman"/>
          <w:sz w:val="32"/>
          <w:szCs w:val="32"/>
        </w:rPr>
        <w:t xml:space="preserve">  </w:t>
      </w:r>
      <w:r w:rsidR="00A43873" w:rsidRPr="00F26201">
        <w:rPr>
          <w:rFonts w:ascii="Times New Roman" w:hAnsi="Times New Roman" w:cs="Times New Roman"/>
          <w:sz w:val="32"/>
          <w:szCs w:val="32"/>
        </w:rPr>
        <w:t xml:space="preserve">                        </w:t>
      </w:r>
      <w:r w:rsidRPr="00F26201">
        <w:rPr>
          <w:rFonts w:ascii="Times New Roman" w:hAnsi="Times New Roman" w:cs="Times New Roman"/>
          <w:sz w:val="32"/>
          <w:szCs w:val="32"/>
        </w:rPr>
        <w:t xml:space="preserve"> (Date)</w:t>
      </w:r>
    </w:p>
    <w:p w:rsidR="00045C25" w:rsidRPr="00F26201" w:rsidRDefault="00045C25" w:rsidP="00045C25">
      <w:pPr>
        <w:autoSpaceDE w:val="0"/>
        <w:autoSpaceDN w:val="0"/>
        <w:adjustRightInd w:val="0"/>
        <w:spacing w:after="0" w:line="240" w:lineRule="auto"/>
        <w:rPr>
          <w:rFonts w:ascii="Times New Roman" w:hAnsi="Times New Roman" w:cs="Times New Roman"/>
          <w:sz w:val="32"/>
          <w:szCs w:val="32"/>
        </w:rPr>
      </w:pPr>
      <w:r w:rsidRPr="00F26201">
        <w:rPr>
          <w:rFonts w:ascii="Times New Roman" w:hAnsi="Times New Roman" w:cs="Times New Roman"/>
          <w:sz w:val="32"/>
          <w:szCs w:val="32"/>
        </w:rPr>
        <w:t>College/Institute Dean</w:t>
      </w:r>
    </w:p>
    <w:p w:rsidR="00045C25" w:rsidRPr="00F26201" w:rsidRDefault="00A43873" w:rsidP="00045C25">
      <w:pPr>
        <w:autoSpaceDE w:val="0"/>
        <w:autoSpaceDN w:val="0"/>
        <w:adjustRightInd w:val="0"/>
        <w:spacing w:after="0" w:line="240" w:lineRule="auto"/>
        <w:rPr>
          <w:rFonts w:ascii="Times New Roman" w:hAnsi="Times New Roman" w:cs="Times New Roman"/>
          <w:sz w:val="32"/>
          <w:szCs w:val="32"/>
        </w:rPr>
      </w:pPr>
      <w:r w:rsidRPr="00F26201">
        <w:rPr>
          <w:rFonts w:ascii="Times New Roman" w:hAnsi="Times New Roman" w:cs="Times New Roman"/>
          <w:sz w:val="32"/>
          <w:szCs w:val="32"/>
        </w:rPr>
        <w:t>_______________</w:t>
      </w:r>
      <w:r w:rsidR="001869E2" w:rsidRPr="00F26201">
        <w:rPr>
          <w:rFonts w:ascii="Times New Roman" w:hAnsi="Times New Roman" w:cs="Times New Roman"/>
          <w:sz w:val="32"/>
          <w:szCs w:val="32"/>
        </w:rPr>
        <w:t>____</w:t>
      </w:r>
      <w:r w:rsidR="006F1751" w:rsidRPr="00F26201">
        <w:rPr>
          <w:rFonts w:ascii="Times New Roman" w:hAnsi="Times New Roman" w:cs="Times New Roman"/>
          <w:sz w:val="32"/>
          <w:szCs w:val="32"/>
        </w:rPr>
        <w:t xml:space="preserve">        </w:t>
      </w:r>
      <w:r w:rsidRPr="00F26201">
        <w:rPr>
          <w:rFonts w:ascii="Times New Roman" w:hAnsi="Times New Roman" w:cs="Times New Roman"/>
          <w:sz w:val="32"/>
          <w:szCs w:val="32"/>
        </w:rPr>
        <w:t xml:space="preserve">  __________    </w:t>
      </w:r>
      <w:r w:rsidR="006F1751" w:rsidRPr="00F26201">
        <w:rPr>
          <w:rFonts w:ascii="Times New Roman" w:hAnsi="Times New Roman" w:cs="Times New Roman"/>
          <w:sz w:val="32"/>
          <w:szCs w:val="32"/>
        </w:rPr>
        <w:t xml:space="preserve">         </w:t>
      </w:r>
      <w:r w:rsidR="00045C25" w:rsidRPr="00F26201">
        <w:rPr>
          <w:rFonts w:ascii="Times New Roman" w:hAnsi="Times New Roman" w:cs="Times New Roman"/>
          <w:sz w:val="32"/>
          <w:szCs w:val="32"/>
        </w:rPr>
        <w:t xml:space="preserve"> _____________</w:t>
      </w:r>
      <w:r w:rsidRPr="00F26201">
        <w:rPr>
          <w:rFonts w:ascii="Times New Roman" w:hAnsi="Times New Roman" w:cs="Times New Roman"/>
          <w:sz w:val="32"/>
          <w:szCs w:val="32"/>
        </w:rPr>
        <w:t>___</w:t>
      </w:r>
    </w:p>
    <w:p w:rsidR="00045C25" w:rsidRPr="00F26201" w:rsidRDefault="00045C25" w:rsidP="00045C25">
      <w:pPr>
        <w:autoSpaceDE w:val="0"/>
        <w:autoSpaceDN w:val="0"/>
        <w:adjustRightInd w:val="0"/>
        <w:spacing w:after="0" w:line="240" w:lineRule="auto"/>
        <w:rPr>
          <w:rFonts w:ascii="Times New Roman" w:hAnsi="Times New Roman" w:cs="Times New Roman"/>
          <w:sz w:val="32"/>
          <w:szCs w:val="32"/>
        </w:rPr>
      </w:pPr>
      <w:r w:rsidRPr="00F26201">
        <w:rPr>
          <w:rFonts w:ascii="Times New Roman" w:hAnsi="Times New Roman" w:cs="Times New Roman"/>
          <w:sz w:val="32"/>
          <w:szCs w:val="32"/>
        </w:rPr>
        <w:t>(Name)</w:t>
      </w:r>
      <w:r w:rsidR="00873B27" w:rsidRPr="00F26201">
        <w:rPr>
          <w:rFonts w:ascii="Times New Roman" w:hAnsi="Times New Roman" w:cs="Times New Roman"/>
          <w:sz w:val="32"/>
          <w:szCs w:val="32"/>
        </w:rPr>
        <w:t xml:space="preserve">                </w:t>
      </w:r>
      <w:r w:rsidR="00A43873" w:rsidRPr="00F26201">
        <w:rPr>
          <w:rFonts w:ascii="Times New Roman" w:hAnsi="Times New Roman" w:cs="Times New Roman"/>
          <w:sz w:val="32"/>
          <w:szCs w:val="32"/>
        </w:rPr>
        <w:t xml:space="preserve">           </w:t>
      </w:r>
      <w:r w:rsidR="001869E2" w:rsidRPr="00F26201">
        <w:rPr>
          <w:rFonts w:ascii="Times New Roman" w:hAnsi="Times New Roman" w:cs="Times New Roman"/>
          <w:sz w:val="32"/>
          <w:szCs w:val="32"/>
        </w:rPr>
        <w:t xml:space="preserve">     </w:t>
      </w:r>
      <w:r w:rsidRPr="00F26201">
        <w:rPr>
          <w:rFonts w:ascii="Times New Roman" w:hAnsi="Times New Roman" w:cs="Times New Roman"/>
          <w:sz w:val="32"/>
          <w:szCs w:val="32"/>
        </w:rPr>
        <w:t xml:space="preserve"> (Signature)</w:t>
      </w:r>
      <w:r w:rsidR="001869E2" w:rsidRPr="00F26201">
        <w:rPr>
          <w:rFonts w:ascii="Times New Roman" w:hAnsi="Times New Roman" w:cs="Times New Roman"/>
          <w:sz w:val="32"/>
          <w:szCs w:val="32"/>
        </w:rPr>
        <w:t xml:space="preserve">             </w:t>
      </w:r>
      <w:r w:rsidR="006F1751" w:rsidRPr="00F26201">
        <w:rPr>
          <w:rFonts w:ascii="Times New Roman" w:hAnsi="Times New Roman" w:cs="Times New Roman"/>
          <w:sz w:val="32"/>
          <w:szCs w:val="32"/>
        </w:rPr>
        <w:t xml:space="preserve">  </w:t>
      </w:r>
      <w:r w:rsidR="001869E2" w:rsidRPr="00F26201">
        <w:rPr>
          <w:rFonts w:ascii="Times New Roman" w:hAnsi="Times New Roman" w:cs="Times New Roman"/>
          <w:sz w:val="32"/>
          <w:szCs w:val="32"/>
        </w:rPr>
        <w:t xml:space="preserve">            </w:t>
      </w:r>
      <w:r w:rsidR="00F23D94" w:rsidRPr="00F26201">
        <w:rPr>
          <w:rFonts w:ascii="Times New Roman" w:hAnsi="Times New Roman" w:cs="Times New Roman"/>
          <w:sz w:val="32"/>
          <w:szCs w:val="32"/>
        </w:rPr>
        <w:t xml:space="preserve">  </w:t>
      </w:r>
      <w:r w:rsidRPr="00F26201">
        <w:rPr>
          <w:rFonts w:ascii="Times New Roman" w:hAnsi="Times New Roman" w:cs="Times New Roman"/>
          <w:sz w:val="32"/>
          <w:szCs w:val="32"/>
        </w:rPr>
        <w:t>(Date)</w:t>
      </w:r>
    </w:p>
    <w:p w:rsidR="00045C25" w:rsidRPr="00F26201" w:rsidRDefault="00045C25" w:rsidP="00045C25">
      <w:pPr>
        <w:autoSpaceDE w:val="0"/>
        <w:autoSpaceDN w:val="0"/>
        <w:adjustRightInd w:val="0"/>
        <w:spacing w:after="0" w:line="240" w:lineRule="auto"/>
        <w:rPr>
          <w:rFonts w:ascii="Times New Roman" w:hAnsi="Times New Roman" w:cs="Times New Roman"/>
          <w:sz w:val="32"/>
          <w:szCs w:val="32"/>
        </w:rPr>
      </w:pPr>
      <w:r w:rsidRPr="00F26201">
        <w:rPr>
          <w:rFonts w:ascii="Times New Roman" w:hAnsi="Times New Roman" w:cs="Times New Roman"/>
          <w:sz w:val="32"/>
          <w:szCs w:val="32"/>
        </w:rPr>
        <w:t xml:space="preserve"> Director School of Graduate studies</w:t>
      </w:r>
    </w:p>
    <w:p w:rsidR="00873B27" w:rsidRPr="00F26201" w:rsidRDefault="00873B27" w:rsidP="00873B27">
      <w:pPr>
        <w:autoSpaceDE w:val="0"/>
        <w:autoSpaceDN w:val="0"/>
        <w:adjustRightInd w:val="0"/>
        <w:spacing w:after="0" w:line="240" w:lineRule="auto"/>
        <w:rPr>
          <w:rFonts w:ascii="Times New Roman" w:hAnsi="Times New Roman" w:cs="Times New Roman"/>
          <w:sz w:val="32"/>
          <w:szCs w:val="32"/>
        </w:rPr>
      </w:pPr>
      <w:r w:rsidRPr="00F26201">
        <w:rPr>
          <w:rFonts w:ascii="Times New Roman" w:hAnsi="Times New Roman" w:cs="Times New Roman"/>
          <w:sz w:val="32"/>
          <w:szCs w:val="32"/>
        </w:rPr>
        <w:t>____________</w:t>
      </w:r>
      <w:r w:rsidR="00F23D94" w:rsidRPr="00F26201">
        <w:rPr>
          <w:rFonts w:ascii="Times New Roman" w:hAnsi="Times New Roman" w:cs="Times New Roman"/>
          <w:sz w:val="32"/>
          <w:szCs w:val="32"/>
        </w:rPr>
        <w:t>__</w:t>
      </w:r>
      <w:r w:rsidR="001869E2" w:rsidRPr="00F26201">
        <w:rPr>
          <w:rFonts w:ascii="Times New Roman" w:hAnsi="Times New Roman" w:cs="Times New Roman"/>
          <w:sz w:val="32"/>
          <w:szCs w:val="32"/>
        </w:rPr>
        <w:t xml:space="preserve">_____  </w:t>
      </w:r>
      <w:r w:rsidR="00F23D94" w:rsidRPr="00F26201">
        <w:rPr>
          <w:rFonts w:ascii="Times New Roman" w:hAnsi="Times New Roman" w:cs="Times New Roman"/>
          <w:sz w:val="32"/>
          <w:szCs w:val="32"/>
        </w:rPr>
        <w:t xml:space="preserve"> </w:t>
      </w:r>
      <w:r w:rsidR="001869E2" w:rsidRPr="00F26201">
        <w:rPr>
          <w:rFonts w:ascii="Times New Roman" w:hAnsi="Times New Roman" w:cs="Times New Roman"/>
          <w:sz w:val="32"/>
          <w:szCs w:val="32"/>
        </w:rPr>
        <w:t xml:space="preserve">         </w:t>
      </w:r>
      <w:r w:rsidR="00F23D94" w:rsidRPr="00F26201">
        <w:rPr>
          <w:rFonts w:ascii="Times New Roman" w:hAnsi="Times New Roman" w:cs="Times New Roman"/>
          <w:sz w:val="32"/>
          <w:szCs w:val="32"/>
        </w:rPr>
        <w:t>__________</w:t>
      </w:r>
      <w:r w:rsidR="001869E2" w:rsidRPr="00F26201">
        <w:rPr>
          <w:rFonts w:ascii="Times New Roman" w:hAnsi="Times New Roman" w:cs="Times New Roman"/>
          <w:sz w:val="32"/>
          <w:szCs w:val="32"/>
        </w:rPr>
        <w:t xml:space="preserve">              </w:t>
      </w:r>
      <w:r w:rsidRPr="00F26201">
        <w:rPr>
          <w:rFonts w:ascii="Times New Roman" w:hAnsi="Times New Roman" w:cs="Times New Roman"/>
          <w:sz w:val="32"/>
          <w:szCs w:val="32"/>
        </w:rPr>
        <w:t xml:space="preserve"> ____</w:t>
      </w:r>
      <w:r w:rsidR="00F23D94" w:rsidRPr="00F26201">
        <w:rPr>
          <w:rFonts w:ascii="Times New Roman" w:hAnsi="Times New Roman" w:cs="Times New Roman"/>
          <w:sz w:val="32"/>
          <w:szCs w:val="32"/>
        </w:rPr>
        <w:t>_____</w:t>
      </w:r>
    </w:p>
    <w:p w:rsidR="00045C25" w:rsidRPr="00F26201" w:rsidRDefault="00045C25" w:rsidP="00873B27">
      <w:pPr>
        <w:autoSpaceDE w:val="0"/>
        <w:autoSpaceDN w:val="0"/>
        <w:adjustRightInd w:val="0"/>
        <w:spacing w:after="0" w:line="240" w:lineRule="auto"/>
        <w:rPr>
          <w:rFonts w:ascii="Times New Roman" w:hAnsi="Times New Roman" w:cs="Times New Roman"/>
          <w:sz w:val="32"/>
          <w:szCs w:val="32"/>
        </w:rPr>
      </w:pPr>
      <w:r w:rsidRPr="00F26201">
        <w:rPr>
          <w:rFonts w:ascii="Times New Roman" w:hAnsi="Times New Roman" w:cs="Times New Roman"/>
          <w:sz w:val="32"/>
          <w:szCs w:val="32"/>
        </w:rPr>
        <w:t xml:space="preserve">(Name) </w:t>
      </w:r>
      <w:r w:rsidR="00873B27" w:rsidRPr="00F26201">
        <w:rPr>
          <w:rFonts w:ascii="Times New Roman" w:hAnsi="Times New Roman" w:cs="Times New Roman"/>
          <w:sz w:val="32"/>
          <w:szCs w:val="32"/>
        </w:rPr>
        <w:t xml:space="preserve">              </w:t>
      </w:r>
      <w:r w:rsidR="001869E2" w:rsidRPr="00F26201">
        <w:rPr>
          <w:rFonts w:ascii="Times New Roman" w:hAnsi="Times New Roman" w:cs="Times New Roman"/>
          <w:sz w:val="32"/>
          <w:szCs w:val="32"/>
        </w:rPr>
        <w:t xml:space="preserve">                    </w:t>
      </w:r>
      <w:r w:rsidR="00873B27" w:rsidRPr="00F26201">
        <w:rPr>
          <w:rFonts w:ascii="Times New Roman" w:hAnsi="Times New Roman" w:cs="Times New Roman"/>
          <w:sz w:val="32"/>
          <w:szCs w:val="32"/>
        </w:rPr>
        <w:t xml:space="preserve"> </w:t>
      </w:r>
      <w:r w:rsidRPr="00F26201">
        <w:rPr>
          <w:rFonts w:ascii="Times New Roman" w:hAnsi="Times New Roman" w:cs="Times New Roman"/>
          <w:sz w:val="32"/>
          <w:szCs w:val="32"/>
        </w:rPr>
        <w:t>(Signature)</w:t>
      </w:r>
      <w:r w:rsidR="00873B27" w:rsidRPr="00F26201">
        <w:rPr>
          <w:rFonts w:ascii="Times New Roman" w:hAnsi="Times New Roman" w:cs="Times New Roman"/>
          <w:sz w:val="32"/>
          <w:szCs w:val="32"/>
        </w:rPr>
        <w:t xml:space="preserve"> </w:t>
      </w:r>
      <w:r w:rsidR="00F23D94" w:rsidRPr="00F26201">
        <w:rPr>
          <w:rFonts w:ascii="Times New Roman" w:hAnsi="Times New Roman" w:cs="Times New Roman"/>
          <w:sz w:val="32"/>
          <w:szCs w:val="32"/>
        </w:rPr>
        <w:t xml:space="preserve">     </w:t>
      </w:r>
      <w:r w:rsidR="001869E2" w:rsidRPr="00F26201">
        <w:rPr>
          <w:rFonts w:ascii="Times New Roman" w:hAnsi="Times New Roman" w:cs="Times New Roman"/>
          <w:sz w:val="32"/>
          <w:szCs w:val="32"/>
        </w:rPr>
        <w:t xml:space="preserve">                 </w:t>
      </w:r>
      <w:r w:rsidR="00F23D94" w:rsidRPr="00F26201">
        <w:rPr>
          <w:rFonts w:ascii="Times New Roman" w:hAnsi="Times New Roman" w:cs="Times New Roman"/>
          <w:sz w:val="32"/>
          <w:szCs w:val="32"/>
        </w:rPr>
        <w:t xml:space="preserve"> </w:t>
      </w:r>
      <w:r w:rsidRPr="00F26201">
        <w:rPr>
          <w:rFonts w:ascii="Times New Roman" w:hAnsi="Times New Roman" w:cs="Times New Roman"/>
          <w:sz w:val="32"/>
          <w:szCs w:val="32"/>
        </w:rPr>
        <w:t xml:space="preserve"> (Date)</w:t>
      </w:r>
    </w:p>
    <w:p w:rsidR="00045C25" w:rsidRPr="00F26201" w:rsidRDefault="00045C25" w:rsidP="00045C25">
      <w:pPr>
        <w:jc w:val="center"/>
        <w:rPr>
          <w:rFonts w:ascii="Times New Roman" w:hAnsi="Times New Roman" w:cs="Times New Roman"/>
          <w:sz w:val="32"/>
          <w:szCs w:val="32"/>
        </w:rPr>
      </w:pPr>
    </w:p>
    <w:p w:rsidR="00045C25" w:rsidRPr="00F26201" w:rsidRDefault="00045C25" w:rsidP="00045C25">
      <w:pPr>
        <w:jc w:val="center"/>
        <w:rPr>
          <w:rFonts w:ascii="Times New Roman" w:hAnsi="Times New Roman" w:cs="Times New Roman"/>
          <w:sz w:val="32"/>
          <w:szCs w:val="32"/>
        </w:rPr>
      </w:pPr>
    </w:p>
    <w:p w:rsidR="00F95737" w:rsidRPr="00F26201" w:rsidRDefault="00F95737" w:rsidP="00E15AA9">
      <w:pPr>
        <w:jc w:val="center"/>
        <w:rPr>
          <w:rFonts w:ascii="Times New Roman" w:hAnsi="Times New Roman" w:cs="Times New Roman"/>
          <w:i/>
          <w:sz w:val="28"/>
          <w:szCs w:val="28"/>
        </w:rPr>
      </w:pPr>
    </w:p>
    <w:p w:rsidR="006E0A26" w:rsidRPr="00F26201" w:rsidRDefault="006E0A26" w:rsidP="00E15AA9">
      <w:pPr>
        <w:jc w:val="center"/>
        <w:rPr>
          <w:rFonts w:ascii="Times New Roman" w:hAnsi="Times New Roman" w:cs="Times New Roman"/>
          <w:i/>
          <w:sz w:val="28"/>
          <w:szCs w:val="28"/>
        </w:rPr>
      </w:pPr>
    </w:p>
    <w:p w:rsidR="006E0A26" w:rsidRPr="00F26201" w:rsidRDefault="006E0A26" w:rsidP="00E15AA9">
      <w:pPr>
        <w:jc w:val="center"/>
        <w:rPr>
          <w:rFonts w:ascii="Times New Roman" w:hAnsi="Times New Roman" w:cs="Times New Roman"/>
          <w:i/>
          <w:sz w:val="28"/>
          <w:szCs w:val="28"/>
        </w:rPr>
      </w:pPr>
    </w:p>
    <w:p w:rsidR="006E0A26" w:rsidRPr="00F26201" w:rsidRDefault="006E0A26" w:rsidP="00E15AA9">
      <w:pPr>
        <w:jc w:val="center"/>
        <w:rPr>
          <w:rFonts w:ascii="Times New Roman" w:hAnsi="Times New Roman" w:cs="Times New Roman"/>
          <w:i/>
          <w:sz w:val="28"/>
          <w:szCs w:val="28"/>
        </w:rPr>
      </w:pPr>
    </w:p>
    <w:p w:rsidR="006E0A26" w:rsidRPr="00F26201" w:rsidRDefault="006E0A26" w:rsidP="00E15AA9">
      <w:pPr>
        <w:jc w:val="center"/>
        <w:rPr>
          <w:rFonts w:ascii="Times New Roman" w:hAnsi="Times New Roman" w:cs="Times New Roman"/>
          <w:i/>
          <w:sz w:val="28"/>
          <w:szCs w:val="28"/>
        </w:rPr>
      </w:pPr>
    </w:p>
    <w:p w:rsidR="00FC2376" w:rsidRDefault="00FC2376">
      <w:pPr>
        <w:rPr>
          <w:rFonts w:ascii="Times New Roman" w:hAnsi="Times New Roman" w:cs="Times New Roman"/>
          <w:b/>
          <w:bCs/>
          <w:sz w:val="27"/>
          <w:szCs w:val="27"/>
        </w:rPr>
      </w:pPr>
      <w:r>
        <w:rPr>
          <w:rFonts w:ascii="Times New Roman" w:hAnsi="Times New Roman" w:cs="Times New Roman"/>
          <w:b/>
          <w:bCs/>
          <w:sz w:val="27"/>
          <w:szCs w:val="27"/>
        </w:rPr>
        <w:br w:type="page"/>
      </w:r>
    </w:p>
    <w:p w:rsidR="006E0A26" w:rsidRPr="00F26201" w:rsidRDefault="006E0A26" w:rsidP="006E0A26">
      <w:pPr>
        <w:rPr>
          <w:rFonts w:ascii="Times New Roman" w:hAnsi="Times New Roman" w:cs="Times New Roman"/>
          <w:b/>
          <w:bCs/>
          <w:sz w:val="27"/>
          <w:szCs w:val="27"/>
        </w:rPr>
      </w:pPr>
      <w:r w:rsidRPr="00F26201">
        <w:rPr>
          <w:rFonts w:ascii="Times New Roman" w:hAnsi="Times New Roman" w:cs="Times New Roman"/>
          <w:b/>
          <w:bCs/>
          <w:sz w:val="27"/>
          <w:szCs w:val="27"/>
        </w:rPr>
        <w:lastRenderedPageBreak/>
        <w:t>Acknowledgements</w:t>
      </w:r>
    </w:p>
    <w:p w:rsidR="006E0A26" w:rsidRPr="00F26201" w:rsidRDefault="006E0A26" w:rsidP="006F1751">
      <w:pPr>
        <w:autoSpaceDE w:val="0"/>
        <w:autoSpaceDN w:val="0"/>
        <w:adjustRightInd w:val="0"/>
        <w:spacing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First of all, I would like to thank almighty God for helping me to start and successfully</w:t>
      </w:r>
      <w:r w:rsidR="00646A82" w:rsidRPr="00F26201">
        <w:rPr>
          <w:rFonts w:ascii="Times New Roman" w:hAnsi="Times New Roman" w:cs="Times New Roman"/>
          <w:sz w:val="24"/>
          <w:szCs w:val="24"/>
        </w:rPr>
        <w:t xml:space="preserve"> </w:t>
      </w:r>
      <w:r w:rsidRPr="00F26201">
        <w:rPr>
          <w:rFonts w:ascii="Times New Roman" w:hAnsi="Times New Roman" w:cs="Times New Roman"/>
          <w:sz w:val="24"/>
          <w:szCs w:val="24"/>
        </w:rPr>
        <w:t xml:space="preserve">complete this work. I convey my deepest thanks to my major advisor Dr. </w:t>
      </w:r>
      <w:proofErr w:type="spellStart"/>
      <w:r w:rsidR="001140C7" w:rsidRPr="00F26201">
        <w:rPr>
          <w:rFonts w:ascii="Times New Roman" w:hAnsi="Times New Roman" w:cs="Times New Roman"/>
          <w:sz w:val="24"/>
          <w:szCs w:val="24"/>
        </w:rPr>
        <w:t>Alemayehu</w:t>
      </w:r>
      <w:proofErr w:type="spellEnd"/>
      <w:r w:rsidR="001140C7" w:rsidRPr="00F26201">
        <w:rPr>
          <w:rFonts w:ascii="Times New Roman" w:hAnsi="Times New Roman" w:cs="Times New Roman"/>
          <w:sz w:val="24"/>
          <w:szCs w:val="24"/>
        </w:rPr>
        <w:t xml:space="preserve"> </w:t>
      </w:r>
      <w:proofErr w:type="spellStart"/>
      <w:r w:rsidR="001140C7" w:rsidRPr="00F26201">
        <w:rPr>
          <w:rFonts w:ascii="Times New Roman" w:hAnsi="Times New Roman" w:cs="Times New Roman"/>
          <w:sz w:val="24"/>
          <w:szCs w:val="24"/>
        </w:rPr>
        <w:t>Adu</w:t>
      </w:r>
      <w:r w:rsidR="00EE110A" w:rsidRPr="00F26201">
        <w:rPr>
          <w:rFonts w:ascii="Times New Roman" w:hAnsi="Times New Roman" w:cs="Times New Roman"/>
          <w:sz w:val="24"/>
          <w:szCs w:val="24"/>
        </w:rPr>
        <w:t>g</w:t>
      </w:r>
      <w:r w:rsidR="001140C7" w:rsidRPr="00F26201">
        <w:rPr>
          <w:rFonts w:ascii="Times New Roman" w:hAnsi="Times New Roman" w:cs="Times New Roman"/>
          <w:sz w:val="24"/>
          <w:szCs w:val="24"/>
        </w:rPr>
        <w:t>na</w:t>
      </w:r>
      <w:proofErr w:type="spellEnd"/>
      <w:r w:rsidRPr="00F26201">
        <w:rPr>
          <w:rFonts w:ascii="Times New Roman" w:hAnsi="Times New Roman" w:cs="Times New Roman"/>
          <w:sz w:val="24"/>
          <w:szCs w:val="24"/>
        </w:rPr>
        <w:t>, for</w:t>
      </w:r>
      <w:r w:rsidR="00EE110A" w:rsidRPr="00F26201">
        <w:rPr>
          <w:rFonts w:ascii="Times New Roman" w:hAnsi="Times New Roman" w:cs="Times New Roman"/>
          <w:sz w:val="24"/>
          <w:szCs w:val="24"/>
        </w:rPr>
        <w:t xml:space="preserve"> </w:t>
      </w:r>
      <w:r w:rsidRPr="00F26201">
        <w:rPr>
          <w:rFonts w:ascii="Times New Roman" w:hAnsi="Times New Roman" w:cs="Times New Roman"/>
          <w:sz w:val="24"/>
          <w:szCs w:val="24"/>
        </w:rPr>
        <w:t>giving</w:t>
      </w:r>
      <w:r w:rsidR="00646A82" w:rsidRPr="00F26201">
        <w:rPr>
          <w:rFonts w:ascii="Times New Roman" w:hAnsi="Times New Roman" w:cs="Times New Roman"/>
          <w:sz w:val="24"/>
          <w:szCs w:val="24"/>
        </w:rPr>
        <w:t xml:space="preserve"> </w:t>
      </w:r>
      <w:r w:rsidRPr="00F26201">
        <w:rPr>
          <w:rFonts w:ascii="Times New Roman" w:hAnsi="Times New Roman" w:cs="Times New Roman"/>
          <w:sz w:val="24"/>
          <w:szCs w:val="24"/>
        </w:rPr>
        <w:t>me</w:t>
      </w:r>
      <w:r w:rsidR="00646A82" w:rsidRPr="00F26201">
        <w:rPr>
          <w:rFonts w:ascii="Times New Roman" w:hAnsi="Times New Roman" w:cs="Times New Roman"/>
          <w:sz w:val="24"/>
          <w:szCs w:val="24"/>
        </w:rPr>
        <w:t xml:space="preserve"> </w:t>
      </w:r>
      <w:r w:rsidRPr="00F26201">
        <w:rPr>
          <w:rFonts w:ascii="Times New Roman" w:hAnsi="Times New Roman" w:cs="Times New Roman"/>
          <w:sz w:val="24"/>
          <w:szCs w:val="24"/>
        </w:rPr>
        <w:t>constructive advice and guidance in preparing the</w:t>
      </w:r>
      <w:r w:rsidR="00646A82" w:rsidRPr="00F26201">
        <w:rPr>
          <w:rFonts w:ascii="Times New Roman" w:hAnsi="Times New Roman" w:cs="Times New Roman"/>
          <w:sz w:val="24"/>
          <w:szCs w:val="24"/>
        </w:rPr>
        <w:t xml:space="preserve"> </w:t>
      </w:r>
      <w:r w:rsidRPr="00F26201">
        <w:rPr>
          <w:rFonts w:ascii="Times New Roman" w:hAnsi="Times New Roman" w:cs="Times New Roman"/>
          <w:sz w:val="24"/>
          <w:szCs w:val="24"/>
        </w:rPr>
        <w:t xml:space="preserve">proposal, research guidance and finalizing the thesis. Without his </w:t>
      </w:r>
      <w:r w:rsidR="00646A82" w:rsidRPr="00F26201">
        <w:rPr>
          <w:rFonts w:ascii="Times New Roman" w:hAnsi="Times New Roman" w:cs="Times New Roman"/>
          <w:sz w:val="24"/>
          <w:szCs w:val="24"/>
        </w:rPr>
        <w:t>encouragement, suggestion</w:t>
      </w:r>
      <w:r w:rsidRPr="00F26201">
        <w:rPr>
          <w:rFonts w:ascii="Times New Roman" w:hAnsi="Times New Roman" w:cs="Times New Roman"/>
          <w:sz w:val="24"/>
          <w:szCs w:val="24"/>
        </w:rPr>
        <w:t xml:space="preserve"> and support the completion of this research work would not have been possible.</w:t>
      </w:r>
    </w:p>
    <w:p w:rsidR="00646A82" w:rsidRPr="00F26201" w:rsidRDefault="00646A82" w:rsidP="00646A82">
      <w:pPr>
        <w:autoSpaceDE w:val="0"/>
        <w:autoSpaceDN w:val="0"/>
        <w:adjustRightInd w:val="0"/>
        <w:spacing w:after="0" w:line="240" w:lineRule="auto"/>
        <w:jc w:val="both"/>
        <w:rPr>
          <w:rFonts w:ascii="Times New Roman" w:hAnsi="Times New Roman" w:cs="Times New Roman"/>
          <w:sz w:val="24"/>
          <w:szCs w:val="24"/>
        </w:rPr>
      </w:pPr>
    </w:p>
    <w:p w:rsidR="00646A82" w:rsidRPr="00F26201" w:rsidRDefault="00646A82" w:rsidP="0000198A">
      <w:pPr>
        <w:autoSpaceDE w:val="0"/>
        <w:autoSpaceDN w:val="0"/>
        <w:adjustRightInd w:val="0"/>
        <w:spacing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I would like to acknowledge the employers of </w:t>
      </w:r>
      <w:proofErr w:type="spellStart"/>
      <w:r w:rsidR="001F25AB" w:rsidRPr="00F26201">
        <w:rPr>
          <w:rFonts w:ascii="Times New Roman" w:hAnsi="Times New Roman" w:cs="Times New Roman"/>
          <w:sz w:val="24"/>
          <w:szCs w:val="24"/>
        </w:rPr>
        <w:t>Dendi</w:t>
      </w:r>
      <w:proofErr w:type="spellEnd"/>
      <w:r w:rsidR="001F25AB" w:rsidRPr="00F26201">
        <w:rPr>
          <w:rFonts w:ascii="Times New Roman" w:hAnsi="Times New Roman" w:cs="Times New Roman"/>
          <w:sz w:val="24"/>
          <w:szCs w:val="24"/>
        </w:rPr>
        <w:t xml:space="preserve"> </w:t>
      </w:r>
      <w:proofErr w:type="spellStart"/>
      <w:r w:rsidR="001F25AB" w:rsidRPr="00F26201">
        <w:rPr>
          <w:rFonts w:ascii="Times New Roman" w:hAnsi="Times New Roman" w:cs="Times New Roman"/>
          <w:sz w:val="24"/>
          <w:szCs w:val="24"/>
        </w:rPr>
        <w:t>woreda</w:t>
      </w:r>
      <w:proofErr w:type="spellEnd"/>
      <w:r w:rsidRPr="00F26201">
        <w:rPr>
          <w:rFonts w:ascii="Times New Roman" w:hAnsi="Times New Roman" w:cs="Times New Roman"/>
          <w:sz w:val="24"/>
          <w:szCs w:val="24"/>
        </w:rPr>
        <w:t xml:space="preserve"> Agricultural Office for the materials, transport and computer support extended to me in my research work. Furthermore, particularly, I am thankful to </w:t>
      </w:r>
      <w:proofErr w:type="spellStart"/>
      <w:r w:rsidRPr="00F26201">
        <w:rPr>
          <w:rFonts w:ascii="Times New Roman" w:hAnsi="Times New Roman" w:cs="Times New Roman"/>
          <w:sz w:val="24"/>
          <w:szCs w:val="24"/>
        </w:rPr>
        <w:t>Ato</w:t>
      </w:r>
      <w:proofErr w:type="spellEnd"/>
      <w:r w:rsidRPr="00F26201">
        <w:rPr>
          <w:rFonts w:ascii="Times New Roman" w:hAnsi="Times New Roman" w:cs="Times New Roman"/>
          <w:sz w:val="24"/>
          <w:szCs w:val="24"/>
        </w:rPr>
        <w:t xml:space="preserve"> </w:t>
      </w:r>
      <w:proofErr w:type="spellStart"/>
      <w:r w:rsidR="001140C7" w:rsidRPr="00F26201">
        <w:rPr>
          <w:rFonts w:ascii="Times New Roman" w:hAnsi="Times New Roman" w:cs="Times New Roman"/>
          <w:sz w:val="24"/>
          <w:szCs w:val="24"/>
        </w:rPr>
        <w:t>Bayisa</w:t>
      </w:r>
      <w:proofErr w:type="spellEnd"/>
      <w:r w:rsidR="001140C7" w:rsidRPr="00F26201">
        <w:rPr>
          <w:rFonts w:ascii="Times New Roman" w:hAnsi="Times New Roman" w:cs="Times New Roman"/>
          <w:sz w:val="24"/>
          <w:szCs w:val="24"/>
        </w:rPr>
        <w:t xml:space="preserve"> </w:t>
      </w:r>
      <w:proofErr w:type="spellStart"/>
      <w:r w:rsidR="001140C7" w:rsidRPr="00F26201">
        <w:rPr>
          <w:rFonts w:ascii="Times New Roman" w:hAnsi="Times New Roman" w:cs="Times New Roman"/>
          <w:sz w:val="24"/>
          <w:szCs w:val="24"/>
        </w:rPr>
        <w:t>Dhugasa</w:t>
      </w:r>
      <w:proofErr w:type="spellEnd"/>
      <w:r w:rsidRPr="00F26201">
        <w:rPr>
          <w:rFonts w:ascii="Times New Roman" w:hAnsi="Times New Roman" w:cs="Times New Roman"/>
          <w:sz w:val="24"/>
          <w:szCs w:val="24"/>
        </w:rPr>
        <w:t xml:space="preserve">, </w:t>
      </w:r>
      <w:proofErr w:type="spellStart"/>
      <w:r w:rsidRPr="00F26201">
        <w:rPr>
          <w:rFonts w:ascii="Times New Roman" w:hAnsi="Times New Roman" w:cs="Times New Roman"/>
          <w:sz w:val="24"/>
          <w:szCs w:val="24"/>
        </w:rPr>
        <w:t>Ato</w:t>
      </w:r>
      <w:proofErr w:type="spellEnd"/>
      <w:r w:rsidRPr="00F26201">
        <w:rPr>
          <w:rFonts w:ascii="Times New Roman" w:hAnsi="Times New Roman" w:cs="Times New Roman"/>
          <w:sz w:val="24"/>
          <w:szCs w:val="24"/>
        </w:rPr>
        <w:t xml:space="preserve"> </w:t>
      </w:r>
      <w:proofErr w:type="spellStart"/>
      <w:r w:rsidR="000D2DFF" w:rsidRPr="00F26201">
        <w:rPr>
          <w:rFonts w:ascii="Times New Roman" w:hAnsi="Times New Roman" w:cs="Times New Roman"/>
          <w:sz w:val="24"/>
          <w:szCs w:val="24"/>
        </w:rPr>
        <w:t>Mitiku</w:t>
      </w:r>
      <w:proofErr w:type="spellEnd"/>
      <w:r w:rsidR="000D2DFF" w:rsidRPr="00F26201">
        <w:rPr>
          <w:rFonts w:ascii="Times New Roman" w:hAnsi="Times New Roman" w:cs="Times New Roman"/>
          <w:sz w:val="24"/>
          <w:szCs w:val="24"/>
        </w:rPr>
        <w:t xml:space="preserve"> </w:t>
      </w:r>
      <w:proofErr w:type="spellStart"/>
      <w:r w:rsidR="000D2DFF" w:rsidRPr="00F26201">
        <w:rPr>
          <w:rFonts w:ascii="Times New Roman" w:hAnsi="Times New Roman" w:cs="Times New Roman"/>
          <w:sz w:val="24"/>
          <w:szCs w:val="24"/>
        </w:rPr>
        <w:t>Oljira</w:t>
      </w:r>
      <w:proofErr w:type="spellEnd"/>
      <w:r w:rsidRPr="00F26201">
        <w:rPr>
          <w:rFonts w:ascii="Times New Roman" w:hAnsi="Times New Roman" w:cs="Times New Roman"/>
          <w:sz w:val="24"/>
          <w:szCs w:val="24"/>
        </w:rPr>
        <w:t xml:space="preserve">, </w:t>
      </w:r>
      <w:proofErr w:type="spellStart"/>
      <w:r w:rsidRPr="00F26201">
        <w:rPr>
          <w:rFonts w:ascii="Times New Roman" w:hAnsi="Times New Roman" w:cs="Times New Roman"/>
          <w:sz w:val="24"/>
          <w:szCs w:val="24"/>
        </w:rPr>
        <w:t>Ato</w:t>
      </w:r>
      <w:proofErr w:type="spellEnd"/>
      <w:r w:rsidR="008D1486" w:rsidRPr="00F26201">
        <w:rPr>
          <w:rFonts w:ascii="Times New Roman" w:hAnsi="Times New Roman" w:cs="Times New Roman"/>
          <w:sz w:val="24"/>
          <w:szCs w:val="24"/>
        </w:rPr>
        <w:t xml:space="preserve"> </w:t>
      </w:r>
      <w:proofErr w:type="spellStart"/>
      <w:r w:rsidR="008D1486" w:rsidRPr="00F26201">
        <w:rPr>
          <w:rFonts w:ascii="Times New Roman" w:hAnsi="Times New Roman" w:cs="Times New Roman"/>
          <w:sz w:val="24"/>
          <w:szCs w:val="24"/>
        </w:rPr>
        <w:t>Adisu</w:t>
      </w:r>
      <w:proofErr w:type="spellEnd"/>
      <w:r w:rsidR="008D1486" w:rsidRPr="00F26201">
        <w:rPr>
          <w:rFonts w:ascii="Times New Roman" w:hAnsi="Times New Roman" w:cs="Times New Roman"/>
          <w:sz w:val="24"/>
          <w:szCs w:val="24"/>
        </w:rPr>
        <w:t xml:space="preserve"> </w:t>
      </w:r>
      <w:proofErr w:type="spellStart"/>
      <w:r w:rsidR="008D1486" w:rsidRPr="00F26201">
        <w:rPr>
          <w:rFonts w:ascii="Times New Roman" w:hAnsi="Times New Roman" w:cs="Times New Roman"/>
          <w:sz w:val="24"/>
          <w:szCs w:val="24"/>
        </w:rPr>
        <w:t>Berhanu</w:t>
      </w:r>
      <w:proofErr w:type="spellEnd"/>
      <w:r w:rsidR="00D729DB" w:rsidRPr="00F26201">
        <w:rPr>
          <w:rFonts w:ascii="Times New Roman" w:hAnsi="Times New Roman" w:cs="Times New Roman"/>
          <w:sz w:val="24"/>
          <w:szCs w:val="24"/>
        </w:rPr>
        <w:t xml:space="preserve"> and </w:t>
      </w:r>
      <w:r w:rsidRPr="00F26201">
        <w:rPr>
          <w:rFonts w:ascii="Times New Roman" w:hAnsi="Times New Roman" w:cs="Times New Roman"/>
          <w:sz w:val="24"/>
          <w:szCs w:val="24"/>
        </w:rPr>
        <w:t>W/</w:t>
      </w:r>
      <w:proofErr w:type="spellStart"/>
      <w:r w:rsidRPr="00F26201">
        <w:rPr>
          <w:rFonts w:ascii="Times New Roman" w:hAnsi="Times New Roman" w:cs="Times New Roman"/>
          <w:sz w:val="24"/>
          <w:szCs w:val="24"/>
        </w:rPr>
        <w:t>r.</w:t>
      </w:r>
      <w:r w:rsidR="000D2DFF" w:rsidRPr="00F26201">
        <w:rPr>
          <w:rFonts w:ascii="Times New Roman" w:hAnsi="Times New Roman" w:cs="Times New Roman"/>
          <w:sz w:val="24"/>
          <w:szCs w:val="24"/>
        </w:rPr>
        <w:t>Meskerem</w:t>
      </w:r>
      <w:proofErr w:type="spellEnd"/>
      <w:r w:rsidR="000D2DFF" w:rsidRPr="00F26201">
        <w:rPr>
          <w:rFonts w:ascii="Times New Roman" w:hAnsi="Times New Roman" w:cs="Times New Roman"/>
          <w:sz w:val="24"/>
          <w:szCs w:val="24"/>
        </w:rPr>
        <w:t xml:space="preserve"> </w:t>
      </w:r>
      <w:proofErr w:type="spellStart"/>
      <w:r w:rsidR="000D2DFF" w:rsidRPr="00F26201">
        <w:rPr>
          <w:rFonts w:ascii="Times New Roman" w:hAnsi="Times New Roman" w:cs="Times New Roman"/>
          <w:sz w:val="24"/>
          <w:szCs w:val="24"/>
        </w:rPr>
        <w:t>Meshesha</w:t>
      </w:r>
      <w:proofErr w:type="spellEnd"/>
      <w:r w:rsidRPr="00F26201">
        <w:rPr>
          <w:rFonts w:ascii="Times New Roman" w:hAnsi="Times New Roman" w:cs="Times New Roman"/>
          <w:sz w:val="24"/>
          <w:szCs w:val="24"/>
        </w:rPr>
        <w:t xml:space="preserve"> who have supported my research in many ways.</w:t>
      </w:r>
    </w:p>
    <w:p w:rsidR="00646A82" w:rsidRPr="00F26201" w:rsidRDefault="00646A82" w:rsidP="00646A82">
      <w:pPr>
        <w:autoSpaceDE w:val="0"/>
        <w:autoSpaceDN w:val="0"/>
        <w:adjustRightInd w:val="0"/>
        <w:spacing w:after="0" w:line="240" w:lineRule="auto"/>
        <w:jc w:val="both"/>
        <w:rPr>
          <w:rFonts w:ascii="Times New Roman" w:hAnsi="Times New Roman" w:cs="Times New Roman"/>
          <w:sz w:val="24"/>
          <w:szCs w:val="24"/>
        </w:rPr>
      </w:pPr>
    </w:p>
    <w:p w:rsidR="00646A82" w:rsidRPr="00F26201" w:rsidRDefault="00646A82" w:rsidP="00381520">
      <w:pPr>
        <w:autoSpaceDE w:val="0"/>
        <w:autoSpaceDN w:val="0"/>
        <w:adjustRightInd w:val="0"/>
        <w:spacing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I would like to acknowledge </w:t>
      </w:r>
      <w:proofErr w:type="spellStart"/>
      <w:r w:rsidR="000D2DFF" w:rsidRPr="00F26201">
        <w:rPr>
          <w:rFonts w:ascii="Times New Roman" w:hAnsi="Times New Roman" w:cs="Times New Roman"/>
          <w:sz w:val="24"/>
          <w:szCs w:val="24"/>
        </w:rPr>
        <w:t>Dendi</w:t>
      </w:r>
      <w:proofErr w:type="spellEnd"/>
      <w:r w:rsidR="000D2DFF" w:rsidRPr="00F26201">
        <w:rPr>
          <w:rFonts w:ascii="Times New Roman" w:hAnsi="Times New Roman" w:cs="Times New Roman"/>
          <w:sz w:val="24"/>
          <w:szCs w:val="24"/>
        </w:rPr>
        <w:t xml:space="preserve"> </w:t>
      </w:r>
      <w:proofErr w:type="spellStart"/>
      <w:r w:rsidR="000D2DFF" w:rsidRPr="00F26201">
        <w:rPr>
          <w:rFonts w:ascii="Times New Roman" w:hAnsi="Times New Roman" w:cs="Times New Roman"/>
          <w:sz w:val="24"/>
          <w:szCs w:val="24"/>
        </w:rPr>
        <w:t>Woreda</w:t>
      </w:r>
      <w:proofErr w:type="spellEnd"/>
      <w:r w:rsidR="000D2DFF" w:rsidRPr="00F26201">
        <w:rPr>
          <w:rFonts w:ascii="Times New Roman" w:hAnsi="Times New Roman" w:cs="Times New Roman"/>
          <w:sz w:val="24"/>
          <w:szCs w:val="24"/>
        </w:rPr>
        <w:t xml:space="preserve"> Water</w:t>
      </w:r>
      <w:r w:rsidR="008D1486" w:rsidRPr="00F26201">
        <w:rPr>
          <w:rFonts w:ascii="Times New Roman" w:hAnsi="Times New Roman" w:cs="Times New Roman"/>
          <w:sz w:val="24"/>
          <w:szCs w:val="24"/>
        </w:rPr>
        <w:t xml:space="preserve"> </w:t>
      </w:r>
      <w:r w:rsidR="000D2DFF" w:rsidRPr="00F26201">
        <w:rPr>
          <w:rFonts w:ascii="Times New Roman" w:hAnsi="Times New Roman" w:cs="Times New Roman"/>
          <w:sz w:val="24"/>
          <w:szCs w:val="24"/>
        </w:rPr>
        <w:t>and energy resource</w:t>
      </w:r>
      <w:r w:rsidRPr="00F26201">
        <w:rPr>
          <w:rFonts w:ascii="Times New Roman" w:hAnsi="Times New Roman" w:cs="Times New Roman"/>
          <w:sz w:val="24"/>
          <w:szCs w:val="24"/>
        </w:rPr>
        <w:t xml:space="preserve"> Office staffs who have given me necessary data and information needed for the research work during the study area survey. I would also like to acknowledge </w:t>
      </w:r>
      <w:proofErr w:type="spellStart"/>
      <w:r w:rsidRPr="00F26201">
        <w:rPr>
          <w:rFonts w:ascii="Times New Roman" w:hAnsi="Times New Roman" w:cs="Times New Roman"/>
          <w:sz w:val="24"/>
          <w:szCs w:val="24"/>
        </w:rPr>
        <w:t>Ato</w:t>
      </w:r>
      <w:proofErr w:type="spellEnd"/>
      <w:r w:rsidRPr="00F26201">
        <w:rPr>
          <w:rFonts w:ascii="Times New Roman" w:hAnsi="Times New Roman" w:cs="Times New Roman"/>
          <w:sz w:val="24"/>
          <w:szCs w:val="24"/>
        </w:rPr>
        <w:t xml:space="preserve"> </w:t>
      </w:r>
      <w:proofErr w:type="spellStart"/>
      <w:r w:rsidR="00381520" w:rsidRPr="00F26201">
        <w:rPr>
          <w:rFonts w:ascii="Times New Roman" w:hAnsi="Times New Roman" w:cs="Times New Roman"/>
          <w:sz w:val="24"/>
          <w:szCs w:val="24"/>
        </w:rPr>
        <w:t>Lema</w:t>
      </w:r>
      <w:proofErr w:type="spellEnd"/>
      <w:r w:rsidR="00381520" w:rsidRPr="00F26201">
        <w:rPr>
          <w:rFonts w:ascii="Times New Roman" w:hAnsi="Times New Roman" w:cs="Times New Roman"/>
          <w:sz w:val="24"/>
          <w:szCs w:val="24"/>
        </w:rPr>
        <w:t xml:space="preserve"> </w:t>
      </w:r>
      <w:proofErr w:type="spellStart"/>
      <w:r w:rsidR="00381520" w:rsidRPr="00F26201">
        <w:rPr>
          <w:rFonts w:ascii="Times New Roman" w:hAnsi="Times New Roman" w:cs="Times New Roman"/>
          <w:sz w:val="24"/>
          <w:szCs w:val="24"/>
        </w:rPr>
        <w:t>Kuma</w:t>
      </w:r>
      <w:proofErr w:type="spellEnd"/>
      <w:r w:rsidR="00381520" w:rsidRPr="00F26201">
        <w:rPr>
          <w:rFonts w:ascii="Times New Roman" w:hAnsi="Times New Roman" w:cs="Times New Roman"/>
          <w:sz w:val="24"/>
          <w:szCs w:val="24"/>
        </w:rPr>
        <w:t>.</w:t>
      </w:r>
    </w:p>
    <w:p w:rsidR="00646A82" w:rsidRPr="00F26201" w:rsidRDefault="00646A82" w:rsidP="00381520">
      <w:pPr>
        <w:autoSpaceDE w:val="0"/>
        <w:autoSpaceDN w:val="0"/>
        <w:adjustRightInd w:val="0"/>
        <w:spacing w:after="0" w:line="360" w:lineRule="auto"/>
        <w:jc w:val="both"/>
        <w:rPr>
          <w:rFonts w:ascii="Times New Roman" w:hAnsi="Times New Roman" w:cs="Times New Roman"/>
          <w:sz w:val="24"/>
          <w:szCs w:val="24"/>
        </w:rPr>
      </w:pPr>
    </w:p>
    <w:p w:rsidR="002D255E" w:rsidRPr="00F26201" w:rsidRDefault="00552A99" w:rsidP="00B46379">
      <w:pPr>
        <w:autoSpaceDE w:val="0"/>
        <w:autoSpaceDN w:val="0"/>
        <w:adjustRightInd w:val="0"/>
        <w:spacing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I would also like to thank </w:t>
      </w:r>
      <w:r w:rsidR="00732439" w:rsidRPr="00F26201">
        <w:rPr>
          <w:rFonts w:ascii="Times New Roman" w:hAnsi="Times New Roman" w:cs="Times New Roman"/>
          <w:sz w:val="24"/>
          <w:szCs w:val="24"/>
        </w:rPr>
        <w:t>Ambo</w:t>
      </w:r>
      <w:r w:rsidRPr="00F26201">
        <w:rPr>
          <w:rFonts w:ascii="Times New Roman" w:hAnsi="Times New Roman" w:cs="Times New Roman"/>
          <w:sz w:val="24"/>
          <w:szCs w:val="24"/>
        </w:rPr>
        <w:t xml:space="preserve"> University</w:t>
      </w:r>
      <w:r w:rsidR="00732439" w:rsidRPr="00F26201">
        <w:rPr>
          <w:rFonts w:ascii="Times New Roman" w:hAnsi="Times New Roman" w:cs="Times New Roman"/>
          <w:sz w:val="24"/>
          <w:szCs w:val="24"/>
        </w:rPr>
        <w:t xml:space="preserve"> Laboratory </w:t>
      </w:r>
      <w:r w:rsidR="00B46379" w:rsidRPr="00F26201">
        <w:rPr>
          <w:rFonts w:ascii="Times New Roman" w:hAnsi="Times New Roman" w:cs="Times New Roman"/>
          <w:sz w:val="24"/>
          <w:szCs w:val="24"/>
        </w:rPr>
        <w:t>technicians</w:t>
      </w:r>
      <w:r w:rsidRPr="00F26201">
        <w:rPr>
          <w:rFonts w:ascii="Times New Roman" w:hAnsi="Times New Roman" w:cs="Times New Roman"/>
          <w:sz w:val="24"/>
          <w:szCs w:val="24"/>
        </w:rPr>
        <w:t xml:space="preserve">, particularly </w:t>
      </w:r>
      <w:proofErr w:type="spellStart"/>
      <w:r w:rsidRPr="00F26201">
        <w:rPr>
          <w:rFonts w:ascii="Times New Roman" w:hAnsi="Times New Roman" w:cs="Times New Roman"/>
          <w:sz w:val="24"/>
          <w:szCs w:val="24"/>
        </w:rPr>
        <w:t>Ato</w:t>
      </w:r>
      <w:proofErr w:type="spellEnd"/>
      <w:r w:rsidRPr="00F26201">
        <w:rPr>
          <w:rFonts w:ascii="Times New Roman" w:hAnsi="Times New Roman" w:cs="Times New Roman"/>
          <w:sz w:val="24"/>
          <w:szCs w:val="24"/>
        </w:rPr>
        <w:t xml:space="preserve"> </w:t>
      </w:r>
      <w:proofErr w:type="spellStart"/>
      <w:r w:rsidR="00732439" w:rsidRPr="00F26201">
        <w:rPr>
          <w:rFonts w:ascii="Times New Roman" w:hAnsi="Times New Roman" w:cs="Times New Roman"/>
          <w:sz w:val="24"/>
          <w:szCs w:val="24"/>
        </w:rPr>
        <w:t>Gemmechis</w:t>
      </w:r>
      <w:proofErr w:type="spellEnd"/>
      <w:r w:rsidRPr="00F26201">
        <w:rPr>
          <w:rFonts w:ascii="Times New Roman" w:hAnsi="Times New Roman" w:cs="Times New Roman"/>
          <w:sz w:val="24"/>
          <w:szCs w:val="24"/>
        </w:rPr>
        <w:t xml:space="preserve"> </w:t>
      </w:r>
      <w:proofErr w:type="spellStart"/>
      <w:r w:rsidRPr="00F26201">
        <w:rPr>
          <w:rFonts w:ascii="Times New Roman" w:hAnsi="Times New Roman" w:cs="Times New Roman"/>
          <w:sz w:val="24"/>
          <w:szCs w:val="24"/>
        </w:rPr>
        <w:t>Takele</w:t>
      </w:r>
      <w:proofErr w:type="spellEnd"/>
      <w:r w:rsidRPr="00F26201">
        <w:rPr>
          <w:rFonts w:ascii="Times New Roman" w:hAnsi="Times New Roman" w:cs="Times New Roman"/>
          <w:sz w:val="24"/>
          <w:szCs w:val="24"/>
        </w:rPr>
        <w:t>,</w:t>
      </w:r>
      <w:r w:rsidR="00EE110A" w:rsidRPr="00F26201">
        <w:rPr>
          <w:rFonts w:ascii="Times New Roman" w:hAnsi="Times New Roman" w:cs="Times New Roman"/>
          <w:sz w:val="24"/>
          <w:szCs w:val="24"/>
        </w:rPr>
        <w:t xml:space="preserve"> </w:t>
      </w:r>
      <w:proofErr w:type="spellStart"/>
      <w:r w:rsidRPr="00F26201">
        <w:rPr>
          <w:rFonts w:ascii="Times New Roman" w:hAnsi="Times New Roman" w:cs="Times New Roman"/>
          <w:sz w:val="24"/>
          <w:szCs w:val="24"/>
        </w:rPr>
        <w:t>Ato</w:t>
      </w:r>
      <w:proofErr w:type="spellEnd"/>
      <w:r w:rsidRPr="00F26201">
        <w:rPr>
          <w:rFonts w:ascii="Times New Roman" w:hAnsi="Times New Roman" w:cs="Times New Roman"/>
          <w:sz w:val="24"/>
          <w:szCs w:val="24"/>
        </w:rPr>
        <w:t xml:space="preserve"> </w:t>
      </w:r>
      <w:proofErr w:type="spellStart"/>
      <w:r w:rsidR="00732439" w:rsidRPr="00F26201">
        <w:rPr>
          <w:rFonts w:ascii="Times New Roman" w:hAnsi="Times New Roman" w:cs="Times New Roman"/>
          <w:sz w:val="24"/>
          <w:szCs w:val="24"/>
        </w:rPr>
        <w:t>Bekele</w:t>
      </w:r>
      <w:proofErr w:type="spellEnd"/>
      <w:r w:rsidRPr="00F26201">
        <w:rPr>
          <w:rFonts w:ascii="Times New Roman" w:hAnsi="Times New Roman" w:cs="Times New Roman"/>
          <w:sz w:val="24"/>
          <w:szCs w:val="24"/>
        </w:rPr>
        <w:t xml:space="preserve"> and </w:t>
      </w:r>
      <w:r w:rsidR="00C35784" w:rsidRPr="00F26201">
        <w:rPr>
          <w:rFonts w:ascii="Times New Roman" w:hAnsi="Times New Roman" w:cs="Times New Roman"/>
          <w:sz w:val="24"/>
          <w:szCs w:val="24"/>
        </w:rPr>
        <w:t xml:space="preserve">W/r </w:t>
      </w:r>
      <w:proofErr w:type="spellStart"/>
      <w:r w:rsidR="00C35784" w:rsidRPr="00F26201">
        <w:rPr>
          <w:rFonts w:ascii="Times New Roman" w:hAnsi="Times New Roman" w:cs="Times New Roman"/>
          <w:sz w:val="24"/>
          <w:szCs w:val="24"/>
        </w:rPr>
        <w:t>Jabane</w:t>
      </w:r>
      <w:proofErr w:type="spellEnd"/>
      <w:r w:rsidRPr="00F26201">
        <w:rPr>
          <w:rFonts w:ascii="Times New Roman" w:hAnsi="Times New Roman" w:cs="Times New Roman"/>
          <w:sz w:val="24"/>
          <w:szCs w:val="24"/>
        </w:rPr>
        <w:t xml:space="preserve"> who supported me in providing the </w:t>
      </w:r>
      <w:r w:rsidR="00C35784" w:rsidRPr="00F26201">
        <w:rPr>
          <w:rFonts w:ascii="Times New Roman" w:hAnsi="Times New Roman" w:cs="Times New Roman"/>
          <w:sz w:val="24"/>
          <w:szCs w:val="24"/>
        </w:rPr>
        <w:t>laboratory</w:t>
      </w:r>
      <w:r w:rsidR="00790B56" w:rsidRPr="00F26201">
        <w:rPr>
          <w:rFonts w:ascii="Times New Roman" w:hAnsi="Times New Roman" w:cs="Times New Roman"/>
          <w:sz w:val="24"/>
          <w:szCs w:val="24"/>
        </w:rPr>
        <w:t xml:space="preserve"> services</w:t>
      </w:r>
      <w:r w:rsidRPr="00F26201">
        <w:rPr>
          <w:rFonts w:ascii="Times New Roman" w:hAnsi="Times New Roman" w:cs="Times New Roman"/>
          <w:sz w:val="24"/>
          <w:szCs w:val="24"/>
        </w:rPr>
        <w:t xml:space="preserve">. </w:t>
      </w:r>
    </w:p>
    <w:p w:rsidR="00790B56" w:rsidRPr="00F26201" w:rsidRDefault="00790B56" w:rsidP="00B46379">
      <w:pPr>
        <w:autoSpaceDE w:val="0"/>
        <w:autoSpaceDN w:val="0"/>
        <w:adjustRightInd w:val="0"/>
        <w:spacing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I am grateful to my beloved </w:t>
      </w:r>
      <w:proofErr w:type="spellStart"/>
      <w:r w:rsidR="001F25AB" w:rsidRPr="00F26201">
        <w:rPr>
          <w:rFonts w:ascii="Times New Roman" w:hAnsi="Times New Roman" w:cs="Times New Roman"/>
          <w:sz w:val="24"/>
          <w:szCs w:val="24"/>
        </w:rPr>
        <w:t>Kebene</w:t>
      </w:r>
      <w:proofErr w:type="spellEnd"/>
      <w:r w:rsidR="001F25AB" w:rsidRPr="00F26201">
        <w:rPr>
          <w:rFonts w:ascii="Times New Roman" w:hAnsi="Times New Roman" w:cs="Times New Roman"/>
          <w:sz w:val="24"/>
          <w:szCs w:val="24"/>
        </w:rPr>
        <w:t xml:space="preserve"> </w:t>
      </w:r>
      <w:proofErr w:type="spellStart"/>
      <w:r w:rsidR="001F25AB" w:rsidRPr="00F26201">
        <w:rPr>
          <w:rFonts w:ascii="Times New Roman" w:hAnsi="Times New Roman" w:cs="Times New Roman"/>
          <w:sz w:val="24"/>
          <w:szCs w:val="24"/>
        </w:rPr>
        <w:t>Efa</w:t>
      </w:r>
      <w:proofErr w:type="spellEnd"/>
      <w:r w:rsidR="00BB1ED1" w:rsidRPr="00F26201">
        <w:rPr>
          <w:rFonts w:ascii="Times New Roman" w:hAnsi="Times New Roman" w:cs="Times New Roman"/>
          <w:sz w:val="24"/>
          <w:szCs w:val="24"/>
        </w:rPr>
        <w:t>,</w:t>
      </w:r>
      <w:r w:rsidRPr="00F26201">
        <w:rPr>
          <w:rFonts w:ascii="Times New Roman" w:hAnsi="Times New Roman" w:cs="Times New Roman"/>
          <w:sz w:val="24"/>
          <w:szCs w:val="24"/>
        </w:rPr>
        <w:t xml:space="preserve"> my </w:t>
      </w:r>
      <w:r w:rsidR="001F25AB" w:rsidRPr="00F26201">
        <w:rPr>
          <w:rFonts w:ascii="Times New Roman" w:hAnsi="Times New Roman" w:cs="Times New Roman"/>
          <w:sz w:val="24"/>
          <w:szCs w:val="24"/>
        </w:rPr>
        <w:t xml:space="preserve">Brother </w:t>
      </w:r>
      <w:proofErr w:type="spellStart"/>
      <w:r w:rsidR="00033C5D" w:rsidRPr="00F26201">
        <w:rPr>
          <w:rFonts w:ascii="Times New Roman" w:hAnsi="Times New Roman" w:cs="Times New Roman"/>
          <w:sz w:val="24"/>
          <w:szCs w:val="24"/>
        </w:rPr>
        <w:t>Ato</w:t>
      </w:r>
      <w:proofErr w:type="spellEnd"/>
      <w:r w:rsidR="00033C5D" w:rsidRPr="00F26201">
        <w:rPr>
          <w:rFonts w:ascii="Times New Roman" w:hAnsi="Times New Roman" w:cs="Times New Roman"/>
          <w:sz w:val="24"/>
          <w:szCs w:val="24"/>
        </w:rPr>
        <w:t xml:space="preserve"> </w:t>
      </w:r>
      <w:proofErr w:type="spellStart"/>
      <w:r w:rsidR="00033C5D" w:rsidRPr="00F26201">
        <w:rPr>
          <w:rFonts w:ascii="Times New Roman" w:hAnsi="Times New Roman" w:cs="Times New Roman"/>
          <w:sz w:val="24"/>
          <w:szCs w:val="24"/>
        </w:rPr>
        <w:t>mulgeta</w:t>
      </w:r>
      <w:proofErr w:type="spellEnd"/>
      <w:r w:rsidR="00033C5D" w:rsidRPr="00F26201">
        <w:rPr>
          <w:rFonts w:ascii="Times New Roman" w:hAnsi="Times New Roman" w:cs="Times New Roman"/>
          <w:sz w:val="24"/>
          <w:szCs w:val="24"/>
        </w:rPr>
        <w:t xml:space="preserve"> </w:t>
      </w:r>
      <w:proofErr w:type="spellStart"/>
      <w:r w:rsidR="00972AF6">
        <w:rPr>
          <w:rFonts w:ascii="Times New Roman" w:hAnsi="Times New Roman" w:cs="Times New Roman"/>
          <w:sz w:val="24"/>
          <w:szCs w:val="24"/>
        </w:rPr>
        <w:t>Betema</w:t>
      </w:r>
      <w:r w:rsidR="00E74CA7" w:rsidRPr="00F26201">
        <w:rPr>
          <w:rFonts w:ascii="Times New Roman" w:hAnsi="Times New Roman" w:cs="Times New Roman"/>
          <w:sz w:val="24"/>
          <w:szCs w:val="24"/>
        </w:rPr>
        <w:t>riyam</w:t>
      </w:r>
      <w:proofErr w:type="spellEnd"/>
      <w:r w:rsidR="00BB1ED1" w:rsidRPr="00F26201">
        <w:rPr>
          <w:rFonts w:ascii="Times New Roman" w:hAnsi="Times New Roman" w:cs="Times New Roman"/>
          <w:sz w:val="24"/>
          <w:szCs w:val="24"/>
        </w:rPr>
        <w:t xml:space="preserve"> and</w:t>
      </w:r>
      <w:r w:rsidR="00D178EB" w:rsidRPr="00F26201">
        <w:rPr>
          <w:rFonts w:ascii="Times New Roman" w:hAnsi="Times New Roman" w:cs="Times New Roman"/>
          <w:sz w:val="24"/>
          <w:szCs w:val="24"/>
        </w:rPr>
        <w:t xml:space="preserve"> </w:t>
      </w:r>
      <w:r w:rsidR="00BB1ED1" w:rsidRPr="00F26201">
        <w:rPr>
          <w:rFonts w:ascii="Times New Roman" w:hAnsi="Times New Roman" w:cs="Times New Roman"/>
          <w:sz w:val="24"/>
          <w:szCs w:val="24"/>
        </w:rPr>
        <w:t xml:space="preserve">W/r </w:t>
      </w:r>
      <w:proofErr w:type="spellStart"/>
      <w:r w:rsidR="00BB1ED1" w:rsidRPr="00F26201">
        <w:rPr>
          <w:rFonts w:ascii="Times New Roman" w:hAnsi="Times New Roman" w:cs="Times New Roman"/>
          <w:sz w:val="24"/>
          <w:szCs w:val="24"/>
        </w:rPr>
        <w:t>Fasika</w:t>
      </w:r>
      <w:proofErr w:type="spellEnd"/>
      <w:r w:rsidR="00BB1ED1" w:rsidRPr="00F26201">
        <w:rPr>
          <w:rFonts w:ascii="Times New Roman" w:hAnsi="Times New Roman" w:cs="Times New Roman"/>
          <w:sz w:val="24"/>
          <w:szCs w:val="24"/>
        </w:rPr>
        <w:t xml:space="preserve"> Solomon </w:t>
      </w:r>
      <w:r w:rsidRPr="00F26201">
        <w:rPr>
          <w:rFonts w:ascii="Times New Roman" w:hAnsi="Times New Roman" w:cs="Times New Roman"/>
          <w:sz w:val="24"/>
          <w:szCs w:val="24"/>
        </w:rPr>
        <w:t>who have given me moral support, strength and encouragement in completing my thesis on time.</w:t>
      </w:r>
    </w:p>
    <w:p w:rsidR="004F033A" w:rsidRPr="00F26201" w:rsidRDefault="004F033A" w:rsidP="00B46379">
      <w:pPr>
        <w:autoSpaceDE w:val="0"/>
        <w:autoSpaceDN w:val="0"/>
        <w:adjustRightInd w:val="0"/>
        <w:spacing w:after="0" w:line="360" w:lineRule="auto"/>
        <w:jc w:val="both"/>
        <w:rPr>
          <w:rFonts w:ascii="Times New Roman" w:hAnsi="Times New Roman" w:cs="Times New Roman"/>
          <w:sz w:val="24"/>
          <w:szCs w:val="24"/>
        </w:rPr>
      </w:pPr>
    </w:p>
    <w:p w:rsidR="004F033A" w:rsidRPr="00F26201" w:rsidRDefault="004F033A" w:rsidP="00B46379">
      <w:pPr>
        <w:autoSpaceDE w:val="0"/>
        <w:autoSpaceDN w:val="0"/>
        <w:adjustRightInd w:val="0"/>
        <w:spacing w:after="0" w:line="360" w:lineRule="auto"/>
        <w:jc w:val="both"/>
        <w:rPr>
          <w:rFonts w:ascii="Times New Roman" w:hAnsi="Times New Roman" w:cs="Times New Roman"/>
          <w:sz w:val="24"/>
          <w:szCs w:val="24"/>
        </w:rPr>
      </w:pPr>
    </w:p>
    <w:p w:rsidR="004F033A" w:rsidRPr="00F26201" w:rsidRDefault="004F033A" w:rsidP="00B46379">
      <w:pPr>
        <w:autoSpaceDE w:val="0"/>
        <w:autoSpaceDN w:val="0"/>
        <w:adjustRightInd w:val="0"/>
        <w:spacing w:after="0" w:line="360" w:lineRule="auto"/>
        <w:jc w:val="both"/>
        <w:rPr>
          <w:rFonts w:ascii="Times New Roman" w:hAnsi="Times New Roman" w:cs="Times New Roman"/>
          <w:sz w:val="24"/>
          <w:szCs w:val="24"/>
        </w:rPr>
      </w:pPr>
    </w:p>
    <w:p w:rsidR="004F033A" w:rsidRPr="00F26201" w:rsidRDefault="004F033A" w:rsidP="00B46379">
      <w:pPr>
        <w:autoSpaceDE w:val="0"/>
        <w:autoSpaceDN w:val="0"/>
        <w:adjustRightInd w:val="0"/>
        <w:spacing w:after="0" w:line="360" w:lineRule="auto"/>
        <w:jc w:val="both"/>
        <w:rPr>
          <w:rFonts w:ascii="Times New Roman" w:hAnsi="Times New Roman" w:cs="Times New Roman"/>
          <w:sz w:val="24"/>
          <w:szCs w:val="24"/>
        </w:rPr>
      </w:pPr>
    </w:p>
    <w:p w:rsidR="004F033A" w:rsidRPr="00F26201" w:rsidRDefault="004F033A" w:rsidP="00B46379">
      <w:pPr>
        <w:autoSpaceDE w:val="0"/>
        <w:autoSpaceDN w:val="0"/>
        <w:adjustRightInd w:val="0"/>
        <w:spacing w:after="0" w:line="360" w:lineRule="auto"/>
        <w:jc w:val="both"/>
        <w:rPr>
          <w:rFonts w:ascii="Times New Roman" w:hAnsi="Times New Roman" w:cs="Times New Roman"/>
          <w:sz w:val="24"/>
          <w:szCs w:val="24"/>
        </w:rPr>
      </w:pPr>
    </w:p>
    <w:p w:rsidR="004F033A" w:rsidRPr="00F26201" w:rsidRDefault="004F033A" w:rsidP="00790B56">
      <w:pPr>
        <w:autoSpaceDE w:val="0"/>
        <w:autoSpaceDN w:val="0"/>
        <w:adjustRightInd w:val="0"/>
        <w:spacing w:after="0" w:line="240" w:lineRule="auto"/>
        <w:jc w:val="both"/>
        <w:rPr>
          <w:rFonts w:ascii="Times New Roman" w:hAnsi="Times New Roman" w:cs="Times New Roman"/>
          <w:sz w:val="24"/>
          <w:szCs w:val="24"/>
        </w:rPr>
      </w:pPr>
    </w:p>
    <w:p w:rsidR="004F033A" w:rsidRPr="00F26201" w:rsidRDefault="004F033A" w:rsidP="00790B56">
      <w:pPr>
        <w:autoSpaceDE w:val="0"/>
        <w:autoSpaceDN w:val="0"/>
        <w:adjustRightInd w:val="0"/>
        <w:spacing w:after="0" w:line="240" w:lineRule="auto"/>
        <w:jc w:val="both"/>
        <w:rPr>
          <w:rFonts w:ascii="Times New Roman" w:hAnsi="Times New Roman" w:cs="Times New Roman"/>
          <w:sz w:val="24"/>
          <w:szCs w:val="24"/>
        </w:rPr>
      </w:pPr>
    </w:p>
    <w:p w:rsidR="004F033A" w:rsidRPr="00F26201" w:rsidRDefault="004F033A" w:rsidP="00790B56">
      <w:pPr>
        <w:autoSpaceDE w:val="0"/>
        <w:autoSpaceDN w:val="0"/>
        <w:adjustRightInd w:val="0"/>
        <w:spacing w:after="0" w:line="240" w:lineRule="auto"/>
        <w:jc w:val="both"/>
        <w:rPr>
          <w:rFonts w:ascii="Times New Roman" w:hAnsi="Times New Roman" w:cs="Times New Roman"/>
          <w:sz w:val="24"/>
          <w:szCs w:val="24"/>
        </w:rPr>
      </w:pPr>
    </w:p>
    <w:p w:rsidR="000D2DFF" w:rsidRPr="00F26201" w:rsidRDefault="000D2DFF" w:rsidP="00790B56">
      <w:pPr>
        <w:autoSpaceDE w:val="0"/>
        <w:autoSpaceDN w:val="0"/>
        <w:adjustRightInd w:val="0"/>
        <w:spacing w:after="0" w:line="240" w:lineRule="auto"/>
        <w:jc w:val="both"/>
        <w:rPr>
          <w:rFonts w:ascii="Times New Roman" w:hAnsi="Times New Roman" w:cs="Times New Roman"/>
          <w:sz w:val="24"/>
          <w:szCs w:val="24"/>
        </w:rPr>
      </w:pPr>
    </w:p>
    <w:p w:rsidR="000D2DFF" w:rsidRPr="00F26201" w:rsidRDefault="000D2DFF" w:rsidP="00790B56">
      <w:pPr>
        <w:autoSpaceDE w:val="0"/>
        <w:autoSpaceDN w:val="0"/>
        <w:adjustRightInd w:val="0"/>
        <w:spacing w:after="0" w:line="240" w:lineRule="auto"/>
        <w:jc w:val="both"/>
        <w:rPr>
          <w:rFonts w:ascii="Times New Roman" w:hAnsi="Times New Roman" w:cs="Times New Roman"/>
          <w:sz w:val="24"/>
          <w:szCs w:val="24"/>
        </w:rPr>
      </w:pPr>
    </w:p>
    <w:p w:rsidR="004F033A" w:rsidRPr="00F26201" w:rsidRDefault="004F033A" w:rsidP="00790B56">
      <w:pPr>
        <w:autoSpaceDE w:val="0"/>
        <w:autoSpaceDN w:val="0"/>
        <w:adjustRightInd w:val="0"/>
        <w:spacing w:after="0" w:line="240" w:lineRule="auto"/>
        <w:jc w:val="both"/>
        <w:rPr>
          <w:rFonts w:ascii="Times New Roman" w:hAnsi="Times New Roman" w:cs="Times New Roman"/>
          <w:sz w:val="24"/>
          <w:szCs w:val="24"/>
        </w:rPr>
      </w:pPr>
    </w:p>
    <w:sdt>
      <w:sdtPr>
        <w:rPr>
          <w:rFonts w:asciiTheme="minorHAnsi" w:eastAsiaTheme="minorHAnsi" w:hAnsiTheme="minorHAnsi" w:cstheme="minorBidi"/>
          <w:b w:val="0"/>
          <w:bCs w:val="0"/>
          <w:color w:val="auto"/>
          <w:sz w:val="22"/>
          <w:szCs w:val="22"/>
          <w:lang w:eastAsia="en-US"/>
        </w:rPr>
        <w:id w:val="1704052888"/>
        <w:docPartObj>
          <w:docPartGallery w:val="Table of Contents"/>
          <w:docPartUnique/>
        </w:docPartObj>
      </w:sdtPr>
      <w:sdtEndPr>
        <w:rPr>
          <w:noProof/>
        </w:rPr>
      </w:sdtEndPr>
      <w:sdtContent>
        <w:p w:rsidR="00BA3DCD" w:rsidRPr="00F26201" w:rsidRDefault="00BA3DCD">
          <w:pPr>
            <w:pStyle w:val="TOCHeading"/>
            <w:rPr>
              <w:color w:val="auto"/>
            </w:rPr>
          </w:pPr>
          <w:r w:rsidRPr="00F26201">
            <w:rPr>
              <w:color w:val="auto"/>
            </w:rPr>
            <w:t>Table of Contents</w:t>
          </w:r>
        </w:p>
        <w:p w:rsidR="00BD4D15" w:rsidRDefault="004C1933">
          <w:pPr>
            <w:pStyle w:val="TOC1"/>
            <w:tabs>
              <w:tab w:val="right" w:leader="dot" w:pos="9350"/>
            </w:tabs>
            <w:rPr>
              <w:rFonts w:eastAsiaTheme="minorEastAsia"/>
              <w:noProof/>
            </w:rPr>
          </w:pPr>
          <w:r w:rsidRPr="00F26201">
            <w:fldChar w:fldCharType="begin"/>
          </w:r>
          <w:r w:rsidR="00BA3DCD" w:rsidRPr="00F26201">
            <w:instrText xml:space="preserve"> TOC \o "1-3" \h \z \u </w:instrText>
          </w:r>
          <w:r w:rsidRPr="00F26201">
            <w:fldChar w:fldCharType="separate"/>
          </w:r>
          <w:hyperlink w:anchor="_Toc108786715" w:history="1">
            <w:r w:rsidR="00BD4D15" w:rsidRPr="001D5C46">
              <w:rPr>
                <w:rStyle w:val="Hyperlink"/>
                <w:rFonts w:ascii="Times New Roman" w:hAnsi="Times New Roman" w:cs="Times New Roman"/>
                <w:noProof/>
              </w:rPr>
              <w:t>LIST OF TABLES</w:t>
            </w:r>
            <w:r w:rsidR="00BD4D15">
              <w:rPr>
                <w:noProof/>
                <w:webHidden/>
              </w:rPr>
              <w:tab/>
            </w:r>
            <w:r w:rsidR="00BD4D15">
              <w:rPr>
                <w:noProof/>
                <w:webHidden/>
              </w:rPr>
              <w:fldChar w:fldCharType="begin"/>
            </w:r>
            <w:r w:rsidR="00BD4D15">
              <w:rPr>
                <w:noProof/>
                <w:webHidden/>
              </w:rPr>
              <w:instrText xml:space="preserve"> PAGEREF _Toc108786715 \h </w:instrText>
            </w:r>
            <w:r w:rsidR="00BD4D15">
              <w:rPr>
                <w:noProof/>
                <w:webHidden/>
              </w:rPr>
            </w:r>
            <w:r w:rsidR="00BD4D15">
              <w:rPr>
                <w:noProof/>
                <w:webHidden/>
              </w:rPr>
              <w:fldChar w:fldCharType="separate"/>
            </w:r>
            <w:r w:rsidR="00BD4D15">
              <w:rPr>
                <w:noProof/>
                <w:webHidden/>
              </w:rPr>
              <w:t>vii</w:t>
            </w:r>
            <w:r w:rsidR="00BD4D15">
              <w:rPr>
                <w:noProof/>
                <w:webHidden/>
              </w:rPr>
              <w:fldChar w:fldCharType="end"/>
            </w:r>
          </w:hyperlink>
        </w:p>
        <w:p w:rsidR="00BD4D15" w:rsidRDefault="00342DC0">
          <w:pPr>
            <w:pStyle w:val="TOC1"/>
            <w:tabs>
              <w:tab w:val="right" w:leader="dot" w:pos="9350"/>
            </w:tabs>
            <w:rPr>
              <w:rFonts w:eastAsiaTheme="minorEastAsia"/>
              <w:noProof/>
            </w:rPr>
          </w:pPr>
          <w:hyperlink w:anchor="_Toc108786716" w:history="1">
            <w:r w:rsidR="00BD4D15" w:rsidRPr="001D5C46">
              <w:rPr>
                <w:rStyle w:val="Hyperlink"/>
                <w:rFonts w:ascii="Times New Roman" w:hAnsi="Times New Roman" w:cs="Times New Roman"/>
                <w:noProof/>
              </w:rPr>
              <w:t>LISTS OF FIGURES</w:t>
            </w:r>
            <w:r w:rsidR="00BD4D15">
              <w:rPr>
                <w:noProof/>
                <w:webHidden/>
              </w:rPr>
              <w:tab/>
            </w:r>
            <w:r w:rsidR="00BD4D15">
              <w:rPr>
                <w:noProof/>
                <w:webHidden/>
              </w:rPr>
              <w:fldChar w:fldCharType="begin"/>
            </w:r>
            <w:r w:rsidR="00BD4D15">
              <w:rPr>
                <w:noProof/>
                <w:webHidden/>
              </w:rPr>
              <w:instrText xml:space="preserve"> PAGEREF _Toc108786716 \h </w:instrText>
            </w:r>
            <w:r w:rsidR="00BD4D15">
              <w:rPr>
                <w:noProof/>
                <w:webHidden/>
              </w:rPr>
            </w:r>
            <w:r w:rsidR="00BD4D15">
              <w:rPr>
                <w:noProof/>
                <w:webHidden/>
              </w:rPr>
              <w:fldChar w:fldCharType="separate"/>
            </w:r>
            <w:r w:rsidR="00BD4D15">
              <w:rPr>
                <w:noProof/>
                <w:webHidden/>
              </w:rPr>
              <w:t>viii</w:t>
            </w:r>
            <w:r w:rsidR="00BD4D15">
              <w:rPr>
                <w:noProof/>
                <w:webHidden/>
              </w:rPr>
              <w:fldChar w:fldCharType="end"/>
            </w:r>
          </w:hyperlink>
        </w:p>
        <w:p w:rsidR="00BD4D15" w:rsidRDefault="00342DC0">
          <w:pPr>
            <w:pStyle w:val="TOC1"/>
            <w:tabs>
              <w:tab w:val="right" w:leader="dot" w:pos="9350"/>
            </w:tabs>
            <w:rPr>
              <w:rFonts w:eastAsiaTheme="minorEastAsia"/>
              <w:noProof/>
            </w:rPr>
          </w:pPr>
          <w:hyperlink w:anchor="_Toc108786717" w:history="1">
            <w:r w:rsidR="00BD4D15" w:rsidRPr="001D5C46">
              <w:rPr>
                <w:rStyle w:val="Hyperlink"/>
                <w:rFonts w:ascii="Times New Roman" w:hAnsi="Times New Roman" w:cs="Times New Roman"/>
                <w:noProof/>
              </w:rPr>
              <w:t>LISTS OF APPENDICES</w:t>
            </w:r>
            <w:r w:rsidR="00BD4D15">
              <w:rPr>
                <w:noProof/>
                <w:webHidden/>
              </w:rPr>
              <w:tab/>
            </w:r>
            <w:r w:rsidR="00BD4D15">
              <w:rPr>
                <w:noProof/>
                <w:webHidden/>
              </w:rPr>
              <w:fldChar w:fldCharType="begin"/>
            </w:r>
            <w:r w:rsidR="00BD4D15">
              <w:rPr>
                <w:noProof/>
                <w:webHidden/>
              </w:rPr>
              <w:instrText xml:space="preserve"> PAGEREF _Toc108786717 \h </w:instrText>
            </w:r>
            <w:r w:rsidR="00BD4D15">
              <w:rPr>
                <w:noProof/>
                <w:webHidden/>
              </w:rPr>
            </w:r>
            <w:r w:rsidR="00BD4D15">
              <w:rPr>
                <w:noProof/>
                <w:webHidden/>
              </w:rPr>
              <w:fldChar w:fldCharType="separate"/>
            </w:r>
            <w:r w:rsidR="00BD4D15">
              <w:rPr>
                <w:noProof/>
                <w:webHidden/>
              </w:rPr>
              <w:t>ix</w:t>
            </w:r>
            <w:r w:rsidR="00BD4D15">
              <w:rPr>
                <w:noProof/>
                <w:webHidden/>
              </w:rPr>
              <w:fldChar w:fldCharType="end"/>
            </w:r>
          </w:hyperlink>
        </w:p>
        <w:p w:rsidR="00BD4D15" w:rsidRDefault="00342DC0">
          <w:pPr>
            <w:pStyle w:val="TOC1"/>
            <w:tabs>
              <w:tab w:val="right" w:leader="dot" w:pos="9350"/>
            </w:tabs>
            <w:rPr>
              <w:rFonts w:eastAsiaTheme="minorEastAsia"/>
              <w:noProof/>
            </w:rPr>
          </w:pPr>
          <w:hyperlink w:anchor="_Toc108786718" w:history="1">
            <w:r w:rsidR="00BD4D15" w:rsidRPr="001D5C46">
              <w:rPr>
                <w:rStyle w:val="Hyperlink"/>
                <w:rFonts w:ascii="Times New Roman" w:hAnsi="Times New Roman" w:cs="Times New Roman"/>
                <w:noProof/>
              </w:rPr>
              <w:t>ACRONYM</w:t>
            </w:r>
            <w:r w:rsidR="00BD4D15">
              <w:rPr>
                <w:noProof/>
                <w:webHidden/>
              </w:rPr>
              <w:tab/>
            </w:r>
            <w:r w:rsidR="00BD4D15">
              <w:rPr>
                <w:noProof/>
                <w:webHidden/>
              </w:rPr>
              <w:fldChar w:fldCharType="begin"/>
            </w:r>
            <w:r w:rsidR="00BD4D15">
              <w:rPr>
                <w:noProof/>
                <w:webHidden/>
              </w:rPr>
              <w:instrText xml:space="preserve"> PAGEREF _Toc108786718 \h </w:instrText>
            </w:r>
            <w:r w:rsidR="00BD4D15">
              <w:rPr>
                <w:noProof/>
                <w:webHidden/>
              </w:rPr>
            </w:r>
            <w:r w:rsidR="00BD4D15">
              <w:rPr>
                <w:noProof/>
                <w:webHidden/>
              </w:rPr>
              <w:fldChar w:fldCharType="separate"/>
            </w:r>
            <w:r w:rsidR="00BD4D15">
              <w:rPr>
                <w:noProof/>
                <w:webHidden/>
              </w:rPr>
              <w:t>x</w:t>
            </w:r>
            <w:r w:rsidR="00BD4D15">
              <w:rPr>
                <w:noProof/>
                <w:webHidden/>
              </w:rPr>
              <w:fldChar w:fldCharType="end"/>
            </w:r>
          </w:hyperlink>
        </w:p>
        <w:p w:rsidR="00BD4D15" w:rsidRDefault="00342DC0">
          <w:pPr>
            <w:pStyle w:val="TOC1"/>
            <w:tabs>
              <w:tab w:val="right" w:leader="dot" w:pos="9350"/>
            </w:tabs>
            <w:rPr>
              <w:rFonts w:eastAsiaTheme="minorEastAsia"/>
              <w:noProof/>
            </w:rPr>
          </w:pPr>
          <w:hyperlink w:anchor="_Toc108786719" w:history="1">
            <w:r w:rsidR="00BD4D15" w:rsidRPr="001D5C46">
              <w:rPr>
                <w:rStyle w:val="Hyperlink"/>
                <w:rFonts w:ascii="Times New Roman" w:eastAsia="Calibri" w:hAnsi="Times New Roman" w:cs="Times New Roman"/>
                <w:noProof/>
              </w:rPr>
              <w:t>ABSTRACT</w:t>
            </w:r>
            <w:r w:rsidR="00BD4D15">
              <w:rPr>
                <w:noProof/>
                <w:webHidden/>
              </w:rPr>
              <w:tab/>
            </w:r>
            <w:r w:rsidR="00BD4D15">
              <w:rPr>
                <w:noProof/>
                <w:webHidden/>
              </w:rPr>
              <w:fldChar w:fldCharType="begin"/>
            </w:r>
            <w:r w:rsidR="00BD4D15">
              <w:rPr>
                <w:noProof/>
                <w:webHidden/>
              </w:rPr>
              <w:instrText xml:space="preserve"> PAGEREF _Toc108786719 \h </w:instrText>
            </w:r>
            <w:r w:rsidR="00BD4D15">
              <w:rPr>
                <w:noProof/>
                <w:webHidden/>
              </w:rPr>
            </w:r>
            <w:r w:rsidR="00BD4D15">
              <w:rPr>
                <w:noProof/>
                <w:webHidden/>
              </w:rPr>
              <w:fldChar w:fldCharType="separate"/>
            </w:r>
            <w:r w:rsidR="00BD4D15">
              <w:rPr>
                <w:noProof/>
                <w:webHidden/>
              </w:rPr>
              <w:t>xi</w:t>
            </w:r>
            <w:r w:rsidR="00BD4D15">
              <w:rPr>
                <w:noProof/>
                <w:webHidden/>
              </w:rPr>
              <w:fldChar w:fldCharType="end"/>
            </w:r>
          </w:hyperlink>
        </w:p>
        <w:p w:rsidR="00BD4D15" w:rsidRDefault="00342DC0">
          <w:pPr>
            <w:pStyle w:val="TOC1"/>
            <w:tabs>
              <w:tab w:val="right" w:leader="dot" w:pos="9350"/>
            </w:tabs>
            <w:rPr>
              <w:rFonts w:eastAsiaTheme="minorEastAsia"/>
              <w:noProof/>
            </w:rPr>
          </w:pPr>
          <w:hyperlink w:anchor="_Toc108786720" w:history="1">
            <w:r w:rsidR="00BD4D15" w:rsidRPr="001D5C46">
              <w:rPr>
                <w:rStyle w:val="Hyperlink"/>
                <w:rFonts w:ascii="Times New Roman" w:hAnsi="Times New Roman" w:cs="Times New Roman"/>
                <w:noProof/>
              </w:rPr>
              <w:t>CHAPTER ONE</w:t>
            </w:r>
            <w:r w:rsidR="00BD4D15">
              <w:rPr>
                <w:noProof/>
                <w:webHidden/>
              </w:rPr>
              <w:tab/>
            </w:r>
            <w:r w:rsidR="00BD4D15">
              <w:rPr>
                <w:noProof/>
                <w:webHidden/>
              </w:rPr>
              <w:fldChar w:fldCharType="begin"/>
            </w:r>
            <w:r w:rsidR="00BD4D15">
              <w:rPr>
                <w:noProof/>
                <w:webHidden/>
              </w:rPr>
              <w:instrText xml:space="preserve"> PAGEREF _Toc108786720 \h </w:instrText>
            </w:r>
            <w:r w:rsidR="00BD4D15">
              <w:rPr>
                <w:noProof/>
                <w:webHidden/>
              </w:rPr>
            </w:r>
            <w:r w:rsidR="00BD4D15">
              <w:rPr>
                <w:noProof/>
                <w:webHidden/>
              </w:rPr>
              <w:fldChar w:fldCharType="separate"/>
            </w:r>
            <w:r w:rsidR="00BD4D15">
              <w:rPr>
                <w:noProof/>
                <w:webHidden/>
              </w:rPr>
              <w:t>1</w:t>
            </w:r>
            <w:r w:rsidR="00BD4D15">
              <w:rPr>
                <w:noProof/>
                <w:webHidden/>
              </w:rPr>
              <w:fldChar w:fldCharType="end"/>
            </w:r>
          </w:hyperlink>
        </w:p>
        <w:p w:rsidR="00BD4D15" w:rsidRDefault="00342DC0">
          <w:pPr>
            <w:pStyle w:val="TOC1"/>
            <w:tabs>
              <w:tab w:val="left" w:pos="440"/>
              <w:tab w:val="right" w:leader="dot" w:pos="9350"/>
            </w:tabs>
            <w:rPr>
              <w:rFonts w:eastAsiaTheme="minorEastAsia"/>
              <w:noProof/>
            </w:rPr>
          </w:pPr>
          <w:hyperlink w:anchor="_Toc108786721" w:history="1">
            <w:r w:rsidR="00BD4D15" w:rsidRPr="001D5C46">
              <w:rPr>
                <w:rStyle w:val="Hyperlink"/>
                <w:rFonts w:ascii="Times New Roman" w:hAnsi="Times New Roman" w:cs="Times New Roman"/>
                <w:noProof/>
              </w:rPr>
              <w:t>1.</w:t>
            </w:r>
            <w:r w:rsidR="00BD4D15">
              <w:rPr>
                <w:rFonts w:eastAsiaTheme="minorEastAsia"/>
                <w:noProof/>
              </w:rPr>
              <w:tab/>
            </w:r>
            <w:r w:rsidR="00BD4D15" w:rsidRPr="001D5C46">
              <w:rPr>
                <w:rStyle w:val="Hyperlink"/>
                <w:rFonts w:ascii="Times New Roman" w:hAnsi="Times New Roman" w:cs="Times New Roman"/>
                <w:noProof/>
              </w:rPr>
              <w:t>INTRODUCTION</w:t>
            </w:r>
            <w:r w:rsidR="00BD4D15">
              <w:rPr>
                <w:noProof/>
                <w:webHidden/>
              </w:rPr>
              <w:tab/>
            </w:r>
            <w:r w:rsidR="00BD4D15">
              <w:rPr>
                <w:noProof/>
                <w:webHidden/>
              </w:rPr>
              <w:fldChar w:fldCharType="begin"/>
            </w:r>
            <w:r w:rsidR="00BD4D15">
              <w:rPr>
                <w:noProof/>
                <w:webHidden/>
              </w:rPr>
              <w:instrText xml:space="preserve"> PAGEREF _Toc108786721 \h </w:instrText>
            </w:r>
            <w:r w:rsidR="00BD4D15">
              <w:rPr>
                <w:noProof/>
                <w:webHidden/>
              </w:rPr>
            </w:r>
            <w:r w:rsidR="00BD4D15">
              <w:rPr>
                <w:noProof/>
                <w:webHidden/>
              </w:rPr>
              <w:fldChar w:fldCharType="separate"/>
            </w:r>
            <w:r w:rsidR="00BD4D15">
              <w:rPr>
                <w:noProof/>
                <w:webHidden/>
              </w:rPr>
              <w:t>1</w:t>
            </w:r>
            <w:r w:rsidR="00BD4D15">
              <w:rPr>
                <w:noProof/>
                <w:webHidden/>
              </w:rPr>
              <w:fldChar w:fldCharType="end"/>
            </w:r>
          </w:hyperlink>
        </w:p>
        <w:p w:rsidR="00BD4D15" w:rsidRDefault="00342DC0">
          <w:pPr>
            <w:pStyle w:val="TOC2"/>
            <w:tabs>
              <w:tab w:val="left" w:pos="880"/>
              <w:tab w:val="right" w:leader="dot" w:pos="9350"/>
            </w:tabs>
            <w:rPr>
              <w:rFonts w:eastAsiaTheme="minorEastAsia"/>
              <w:noProof/>
            </w:rPr>
          </w:pPr>
          <w:hyperlink w:anchor="_Toc108786722" w:history="1">
            <w:r w:rsidR="00BD4D15" w:rsidRPr="001D5C46">
              <w:rPr>
                <w:rStyle w:val="Hyperlink"/>
                <w:rFonts w:ascii="Times New Roman" w:hAnsi="Times New Roman" w:cs="Times New Roman"/>
                <w:noProof/>
              </w:rPr>
              <w:t>1.1.</w:t>
            </w:r>
            <w:r w:rsidR="00BD4D15">
              <w:rPr>
                <w:rFonts w:eastAsiaTheme="minorEastAsia"/>
                <w:noProof/>
              </w:rPr>
              <w:tab/>
            </w:r>
            <w:r w:rsidR="00BD4D15" w:rsidRPr="001D5C46">
              <w:rPr>
                <w:rStyle w:val="Hyperlink"/>
                <w:rFonts w:ascii="Times New Roman" w:hAnsi="Times New Roman" w:cs="Times New Roman"/>
                <w:noProof/>
              </w:rPr>
              <w:t>Background</w:t>
            </w:r>
            <w:r w:rsidR="00BD4D15">
              <w:rPr>
                <w:noProof/>
                <w:webHidden/>
              </w:rPr>
              <w:tab/>
            </w:r>
            <w:r w:rsidR="00BD4D15">
              <w:rPr>
                <w:noProof/>
                <w:webHidden/>
              </w:rPr>
              <w:fldChar w:fldCharType="begin"/>
            </w:r>
            <w:r w:rsidR="00BD4D15">
              <w:rPr>
                <w:noProof/>
                <w:webHidden/>
              </w:rPr>
              <w:instrText xml:space="preserve"> PAGEREF _Toc108786722 \h </w:instrText>
            </w:r>
            <w:r w:rsidR="00BD4D15">
              <w:rPr>
                <w:noProof/>
                <w:webHidden/>
              </w:rPr>
            </w:r>
            <w:r w:rsidR="00BD4D15">
              <w:rPr>
                <w:noProof/>
                <w:webHidden/>
              </w:rPr>
              <w:fldChar w:fldCharType="separate"/>
            </w:r>
            <w:r w:rsidR="00BD4D15">
              <w:rPr>
                <w:noProof/>
                <w:webHidden/>
              </w:rPr>
              <w:t>1</w:t>
            </w:r>
            <w:r w:rsidR="00BD4D15">
              <w:rPr>
                <w:noProof/>
                <w:webHidden/>
              </w:rPr>
              <w:fldChar w:fldCharType="end"/>
            </w:r>
          </w:hyperlink>
        </w:p>
        <w:p w:rsidR="00BD4D15" w:rsidRDefault="00342DC0">
          <w:pPr>
            <w:pStyle w:val="TOC2"/>
            <w:tabs>
              <w:tab w:val="right" w:leader="dot" w:pos="9350"/>
            </w:tabs>
            <w:rPr>
              <w:rFonts w:eastAsiaTheme="minorEastAsia"/>
              <w:noProof/>
            </w:rPr>
          </w:pPr>
          <w:hyperlink w:anchor="_Toc108786723" w:history="1">
            <w:r w:rsidR="00BD4D15" w:rsidRPr="001D5C46">
              <w:rPr>
                <w:rStyle w:val="Hyperlink"/>
                <w:rFonts w:ascii="Times New Roman" w:hAnsi="Times New Roman" w:cs="Times New Roman"/>
                <w:noProof/>
              </w:rPr>
              <w:t>1.2. Statement of the problem</w:t>
            </w:r>
            <w:r w:rsidR="00BD4D15">
              <w:rPr>
                <w:noProof/>
                <w:webHidden/>
              </w:rPr>
              <w:tab/>
            </w:r>
            <w:r w:rsidR="00BD4D15">
              <w:rPr>
                <w:noProof/>
                <w:webHidden/>
              </w:rPr>
              <w:fldChar w:fldCharType="begin"/>
            </w:r>
            <w:r w:rsidR="00BD4D15">
              <w:rPr>
                <w:noProof/>
                <w:webHidden/>
              </w:rPr>
              <w:instrText xml:space="preserve"> PAGEREF _Toc108786723 \h </w:instrText>
            </w:r>
            <w:r w:rsidR="00BD4D15">
              <w:rPr>
                <w:noProof/>
                <w:webHidden/>
              </w:rPr>
            </w:r>
            <w:r w:rsidR="00BD4D15">
              <w:rPr>
                <w:noProof/>
                <w:webHidden/>
              </w:rPr>
              <w:fldChar w:fldCharType="separate"/>
            </w:r>
            <w:r w:rsidR="00BD4D15">
              <w:rPr>
                <w:noProof/>
                <w:webHidden/>
              </w:rPr>
              <w:t>2</w:t>
            </w:r>
            <w:r w:rsidR="00BD4D15">
              <w:rPr>
                <w:noProof/>
                <w:webHidden/>
              </w:rPr>
              <w:fldChar w:fldCharType="end"/>
            </w:r>
          </w:hyperlink>
        </w:p>
        <w:p w:rsidR="00BD4D15" w:rsidRDefault="00342DC0">
          <w:pPr>
            <w:pStyle w:val="TOC2"/>
            <w:tabs>
              <w:tab w:val="left" w:pos="880"/>
              <w:tab w:val="right" w:leader="dot" w:pos="9350"/>
            </w:tabs>
            <w:rPr>
              <w:rFonts w:eastAsiaTheme="minorEastAsia"/>
              <w:noProof/>
            </w:rPr>
          </w:pPr>
          <w:hyperlink w:anchor="_Toc108786724" w:history="1">
            <w:r w:rsidR="00BD4D15" w:rsidRPr="001D5C46">
              <w:rPr>
                <w:rStyle w:val="Hyperlink"/>
                <w:rFonts w:ascii="Times New Roman" w:hAnsi="Times New Roman" w:cs="Times New Roman"/>
                <w:noProof/>
              </w:rPr>
              <w:t>1.3</w:t>
            </w:r>
            <w:r w:rsidR="00BD4D15">
              <w:rPr>
                <w:rFonts w:eastAsiaTheme="minorEastAsia"/>
                <w:noProof/>
              </w:rPr>
              <w:tab/>
            </w:r>
            <w:r w:rsidR="00BD4D15" w:rsidRPr="001D5C46">
              <w:rPr>
                <w:rStyle w:val="Hyperlink"/>
                <w:rFonts w:ascii="Times New Roman" w:hAnsi="Times New Roman" w:cs="Times New Roman"/>
                <w:noProof/>
              </w:rPr>
              <w:t>Objective of the study</w:t>
            </w:r>
            <w:r w:rsidR="00BD4D15">
              <w:rPr>
                <w:noProof/>
                <w:webHidden/>
              </w:rPr>
              <w:tab/>
            </w:r>
            <w:r w:rsidR="00BD4D15">
              <w:rPr>
                <w:noProof/>
                <w:webHidden/>
              </w:rPr>
              <w:fldChar w:fldCharType="begin"/>
            </w:r>
            <w:r w:rsidR="00BD4D15">
              <w:rPr>
                <w:noProof/>
                <w:webHidden/>
              </w:rPr>
              <w:instrText xml:space="preserve"> PAGEREF _Toc108786724 \h </w:instrText>
            </w:r>
            <w:r w:rsidR="00BD4D15">
              <w:rPr>
                <w:noProof/>
                <w:webHidden/>
              </w:rPr>
            </w:r>
            <w:r w:rsidR="00BD4D15">
              <w:rPr>
                <w:noProof/>
                <w:webHidden/>
              </w:rPr>
              <w:fldChar w:fldCharType="separate"/>
            </w:r>
            <w:r w:rsidR="00BD4D15">
              <w:rPr>
                <w:noProof/>
                <w:webHidden/>
              </w:rPr>
              <w:t>3</w:t>
            </w:r>
            <w:r w:rsidR="00BD4D15">
              <w:rPr>
                <w:noProof/>
                <w:webHidden/>
              </w:rPr>
              <w:fldChar w:fldCharType="end"/>
            </w:r>
          </w:hyperlink>
        </w:p>
        <w:p w:rsidR="00BD4D15" w:rsidRDefault="00342DC0">
          <w:pPr>
            <w:pStyle w:val="TOC3"/>
            <w:tabs>
              <w:tab w:val="right" w:leader="dot" w:pos="9350"/>
            </w:tabs>
            <w:rPr>
              <w:rFonts w:eastAsiaTheme="minorEastAsia"/>
              <w:noProof/>
            </w:rPr>
          </w:pPr>
          <w:hyperlink w:anchor="_Toc108786725" w:history="1">
            <w:r w:rsidR="00BD4D15" w:rsidRPr="001D5C46">
              <w:rPr>
                <w:rStyle w:val="Hyperlink"/>
                <w:noProof/>
              </w:rPr>
              <w:t xml:space="preserve">1.3.1. </w:t>
            </w:r>
            <w:r w:rsidR="00BD4D15" w:rsidRPr="001D5C46">
              <w:rPr>
                <w:rStyle w:val="Hyperlink"/>
                <w:rFonts w:ascii="Times New Roman" w:hAnsi="Times New Roman" w:cs="Times New Roman"/>
                <w:noProof/>
              </w:rPr>
              <w:t>General Objective</w:t>
            </w:r>
            <w:r w:rsidR="00BD4D15">
              <w:rPr>
                <w:noProof/>
                <w:webHidden/>
              </w:rPr>
              <w:tab/>
            </w:r>
            <w:r w:rsidR="00BD4D15">
              <w:rPr>
                <w:noProof/>
                <w:webHidden/>
              </w:rPr>
              <w:fldChar w:fldCharType="begin"/>
            </w:r>
            <w:r w:rsidR="00BD4D15">
              <w:rPr>
                <w:noProof/>
                <w:webHidden/>
              </w:rPr>
              <w:instrText xml:space="preserve"> PAGEREF _Toc108786725 \h </w:instrText>
            </w:r>
            <w:r w:rsidR="00BD4D15">
              <w:rPr>
                <w:noProof/>
                <w:webHidden/>
              </w:rPr>
            </w:r>
            <w:r w:rsidR="00BD4D15">
              <w:rPr>
                <w:noProof/>
                <w:webHidden/>
              </w:rPr>
              <w:fldChar w:fldCharType="separate"/>
            </w:r>
            <w:r w:rsidR="00BD4D15">
              <w:rPr>
                <w:noProof/>
                <w:webHidden/>
              </w:rPr>
              <w:t>3</w:t>
            </w:r>
            <w:r w:rsidR="00BD4D15">
              <w:rPr>
                <w:noProof/>
                <w:webHidden/>
              </w:rPr>
              <w:fldChar w:fldCharType="end"/>
            </w:r>
          </w:hyperlink>
        </w:p>
        <w:p w:rsidR="00BD4D15" w:rsidRDefault="00342DC0">
          <w:pPr>
            <w:pStyle w:val="TOC3"/>
            <w:tabs>
              <w:tab w:val="right" w:leader="dot" w:pos="9350"/>
            </w:tabs>
            <w:rPr>
              <w:rFonts w:eastAsiaTheme="minorEastAsia"/>
              <w:noProof/>
            </w:rPr>
          </w:pPr>
          <w:hyperlink w:anchor="_Toc108786726" w:history="1">
            <w:r w:rsidR="00BD4D15" w:rsidRPr="001D5C46">
              <w:rPr>
                <w:rStyle w:val="Hyperlink"/>
                <w:rFonts w:ascii="Times New Roman" w:hAnsi="Times New Roman" w:cs="Times New Roman"/>
                <w:noProof/>
              </w:rPr>
              <w:t>1.3 2. Specific objective</w:t>
            </w:r>
            <w:r w:rsidR="00BD4D15">
              <w:rPr>
                <w:noProof/>
                <w:webHidden/>
              </w:rPr>
              <w:tab/>
            </w:r>
            <w:r w:rsidR="00BD4D15">
              <w:rPr>
                <w:noProof/>
                <w:webHidden/>
              </w:rPr>
              <w:fldChar w:fldCharType="begin"/>
            </w:r>
            <w:r w:rsidR="00BD4D15">
              <w:rPr>
                <w:noProof/>
                <w:webHidden/>
              </w:rPr>
              <w:instrText xml:space="preserve"> PAGEREF _Toc108786726 \h </w:instrText>
            </w:r>
            <w:r w:rsidR="00BD4D15">
              <w:rPr>
                <w:noProof/>
                <w:webHidden/>
              </w:rPr>
            </w:r>
            <w:r w:rsidR="00BD4D15">
              <w:rPr>
                <w:noProof/>
                <w:webHidden/>
              </w:rPr>
              <w:fldChar w:fldCharType="separate"/>
            </w:r>
            <w:r w:rsidR="00BD4D15">
              <w:rPr>
                <w:noProof/>
                <w:webHidden/>
              </w:rPr>
              <w:t>3</w:t>
            </w:r>
            <w:r w:rsidR="00BD4D15">
              <w:rPr>
                <w:noProof/>
                <w:webHidden/>
              </w:rPr>
              <w:fldChar w:fldCharType="end"/>
            </w:r>
          </w:hyperlink>
        </w:p>
        <w:p w:rsidR="00BD4D15" w:rsidRDefault="00342DC0">
          <w:pPr>
            <w:pStyle w:val="TOC2"/>
            <w:tabs>
              <w:tab w:val="right" w:leader="dot" w:pos="9350"/>
            </w:tabs>
            <w:rPr>
              <w:rFonts w:eastAsiaTheme="minorEastAsia"/>
              <w:noProof/>
            </w:rPr>
          </w:pPr>
          <w:hyperlink w:anchor="_Toc108786727" w:history="1">
            <w:r w:rsidR="00BD4D15" w:rsidRPr="001D5C46">
              <w:rPr>
                <w:rStyle w:val="Hyperlink"/>
                <w:noProof/>
              </w:rPr>
              <w:t>1.4.</w:t>
            </w:r>
            <w:r w:rsidR="00BD4D15" w:rsidRPr="001D5C46">
              <w:rPr>
                <w:rStyle w:val="Hyperlink"/>
                <w:rFonts w:ascii="Times New Roman" w:hAnsi="Times New Roman" w:cs="Times New Roman"/>
                <w:noProof/>
              </w:rPr>
              <w:t xml:space="preserve"> Significance of the studies</w:t>
            </w:r>
            <w:r w:rsidR="00BD4D15">
              <w:rPr>
                <w:noProof/>
                <w:webHidden/>
              </w:rPr>
              <w:tab/>
            </w:r>
            <w:r w:rsidR="00BD4D15">
              <w:rPr>
                <w:noProof/>
                <w:webHidden/>
              </w:rPr>
              <w:fldChar w:fldCharType="begin"/>
            </w:r>
            <w:r w:rsidR="00BD4D15">
              <w:rPr>
                <w:noProof/>
                <w:webHidden/>
              </w:rPr>
              <w:instrText xml:space="preserve"> PAGEREF _Toc108786727 \h </w:instrText>
            </w:r>
            <w:r w:rsidR="00BD4D15">
              <w:rPr>
                <w:noProof/>
                <w:webHidden/>
              </w:rPr>
            </w:r>
            <w:r w:rsidR="00BD4D15">
              <w:rPr>
                <w:noProof/>
                <w:webHidden/>
              </w:rPr>
              <w:fldChar w:fldCharType="separate"/>
            </w:r>
            <w:r w:rsidR="00BD4D15">
              <w:rPr>
                <w:noProof/>
                <w:webHidden/>
              </w:rPr>
              <w:t>3</w:t>
            </w:r>
            <w:r w:rsidR="00BD4D15">
              <w:rPr>
                <w:noProof/>
                <w:webHidden/>
              </w:rPr>
              <w:fldChar w:fldCharType="end"/>
            </w:r>
          </w:hyperlink>
        </w:p>
        <w:p w:rsidR="00BD4D15" w:rsidRDefault="00342DC0">
          <w:pPr>
            <w:pStyle w:val="TOC1"/>
            <w:tabs>
              <w:tab w:val="right" w:leader="dot" w:pos="9350"/>
            </w:tabs>
            <w:rPr>
              <w:rFonts w:eastAsiaTheme="minorEastAsia"/>
              <w:noProof/>
            </w:rPr>
          </w:pPr>
          <w:hyperlink w:anchor="_Toc108786728" w:history="1">
            <w:r w:rsidR="00BD4D15" w:rsidRPr="001D5C46">
              <w:rPr>
                <w:rStyle w:val="Hyperlink"/>
                <w:rFonts w:ascii="Times New Roman" w:hAnsi="Times New Roman" w:cs="Times New Roman"/>
                <w:noProof/>
              </w:rPr>
              <w:t>CHAPTER TWO</w:t>
            </w:r>
            <w:r w:rsidR="00BD4D15">
              <w:rPr>
                <w:noProof/>
                <w:webHidden/>
              </w:rPr>
              <w:tab/>
            </w:r>
            <w:r w:rsidR="00BD4D15">
              <w:rPr>
                <w:noProof/>
                <w:webHidden/>
              </w:rPr>
              <w:fldChar w:fldCharType="begin"/>
            </w:r>
            <w:r w:rsidR="00BD4D15">
              <w:rPr>
                <w:noProof/>
                <w:webHidden/>
              </w:rPr>
              <w:instrText xml:space="preserve"> PAGEREF _Toc108786728 \h </w:instrText>
            </w:r>
            <w:r w:rsidR="00BD4D15">
              <w:rPr>
                <w:noProof/>
                <w:webHidden/>
              </w:rPr>
            </w:r>
            <w:r w:rsidR="00BD4D15">
              <w:rPr>
                <w:noProof/>
                <w:webHidden/>
              </w:rPr>
              <w:fldChar w:fldCharType="separate"/>
            </w:r>
            <w:r w:rsidR="00BD4D15">
              <w:rPr>
                <w:noProof/>
                <w:webHidden/>
              </w:rPr>
              <w:t>4</w:t>
            </w:r>
            <w:r w:rsidR="00BD4D15">
              <w:rPr>
                <w:noProof/>
                <w:webHidden/>
              </w:rPr>
              <w:fldChar w:fldCharType="end"/>
            </w:r>
          </w:hyperlink>
        </w:p>
        <w:p w:rsidR="00BD4D15" w:rsidRDefault="00342DC0">
          <w:pPr>
            <w:pStyle w:val="TOC1"/>
            <w:tabs>
              <w:tab w:val="left" w:pos="440"/>
              <w:tab w:val="right" w:leader="dot" w:pos="9350"/>
            </w:tabs>
            <w:rPr>
              <w:rFonts w:eastAsiaTheme="minorEastAsia"/>
              <w:noProof/>
            </w:rPr>
          </w:pPr>
          <w:hyperlink w:anchor="_Toc108786729" w:history="1">
            <w:r w:rsidR="00BD4D15" w:rsidRPr="001D5C46">
              <w:rPr>
                <w:rStyle w:val="Hyperlink"/>
                <w:rFonts w:ascii="Times New Roman" w:hAnsi="Times New Roman" w:cs="Times New Roman"/>
                <w:noProof/>
              </w:rPr>
              <w:t>2.</w:t>
            </w:r>
            <w:r w:rsidR="00BD4D15">
              <w:rPr>
                <w:rFonts w:eastAsiaTheme="minorEastAsia"/>
                <w:noProof/>
              </w:rPr>
              <w:tab/>
            </w:r>
            <w:r w:rsidR="00BD4D15" w:rsidRPr="001D5C46">
              <w:rPr>
                <w:rStyle w:val="Hyperlink"/>
                <w:rFonts w:ascii="Times New Roman" w:hAnsi="Times New Roman" w:cs="Times New Roman"/>
                <w:noProof/>
              </w:rPr>
              <w:t>LITERATURE REVIEW</w:t>
            </w:r>
            <w:r w:rsidR="00BD4D15">
              <w:rPr>
                <w:noProof/>
                <w:webHidden/>
              </w:rPr>
              <w:tab/>
            </w:r>
            <w:r w:rsidR="00BD4D15">
              <w:rPr>
                <w:noProof/>
                <w:webHidden/>
              </w:rPr>
              <w:fldChar w:fldCharType="begin"/>
            </w:r>
            <w:r w:rsidR="00BD4D15">
              <w:rPr>
                <w:noProof/>
                <w:webHidden/>
              </w:rPr>
              <w:instrText xml:space="preserve"> PAGEREF _Toc108786729 \h </w:instrText>
            </w:r>
            <w:r w:rsidR="00BD4D15">
              <w:rPr>
                <w:noProof/>
                <w:webHidden/>
              </w:rPr>
            </w:r>
            <w:r w:rsidR="00BD4D15">
              <w:rPr>
                <w:noProof/>
                <w:webHidden/>
              </w:rPr>
              <w:fldChar w:fldCharType="separate"/>
            </w:r>
            <w:r w:rsidR="00BD4D15">
              <w:rPr>
                <w:noProof/>
                <w:webHidden/>
              </w:rPr>
              <w:t>4</w:t>
            </w:r>
            <w:r w:rsidR="00BD4D15">
              <w:rPr>
                <w:noProof/>
                <w:webHidden/>
              </w:rPr>
              <w:fldChar w:fldCharType="end"/>
            </w:r>
          </w:hyperlink>
        </w:p>
        <w:p w:rsidR="00BD4D15" w:rsidRDefault="00342DC0">
          <w:pPr>
            <w:pStyle w:val="TOC2"/>
            <w:tabs>
              <w:tab w:val="left" w:pos="880"/>
              <w:tab w:val="right" w:leader="dot" w:pos="9350"/>
            </w:tabs>
            <w:rPr>
              <w:rFonts w:eastAsiaTheme="minorEastAsia"/>
              <w:noProof/>
            </w:rPr>
          </w:pPr>
          <w:hyperlink w:anchor="_Toc108786730" w:history="1">
            <w:r w:rsidR="00BD4D15" w:rsidRPr="001D5C46">
              <w:rPr>
                <w:rStyle w:val="Hyperlink"/>
                <w:rFonts w:ascii="Times New Roman" w:hAnsi="Times New Roman" w:cs="Times New Roman"/>
                <w:noProof/>
              </w:rPr>
              <w:t>2.1.</w:t>
            </w:r>
            <w:r w:rsidR="00BD4D15">
              <w:rPr>
                <w:rFonts w:eastAsiaTheme="minorEastAsia"/>
                <w:noProof/>
              </w:rPr>
              <w:tab/>
            </w:r>
            <w:r w:rsidR="00BD4D15" w:rsidRPr="001D5C46">
              <w:rPr>
                <w:rStyle w:val="Hyperlink"/>
                <w:rFonts w:ascii="Times New Roman" w:hAnsi="Times New Roman" w:cs="Times New Roman"/>
                <w:noProof/>
              </w:rPr>
              <w:t>Water</w:t>
            </w:r>
            <w:r w:rsidR="00BD4D15">
              <w:rPr>
                <w:noProof/>
                <w:webHidden/>
              </w:rPr>
              <w:tab/>
            </w:r>
            <w:r w:rsidR="00BD4D15">
              <w:rPr>
                <w:noProof/>
                <w:webHidden/>
              </w:rPr>
              <w:fldChar w:fldCharType="begin"/>
            </w:r>
            <w:r w:rsidR="00BD4D15">
              <w:rPr>
                <w:noProof/>
                <w:webHidden/>
              </w:rPr>
              <w:instrText xml:space="preserve"> PAGEREF _Toc108786730 \h </w:instrText>
            </w:r>
            <w:r w:rsidR="00BD4D15">
              <w:rPr>
                <w:noProof/>
                <w:webHidden/>
              </w:rPr>
            </w:r>
            <w:r w:rsidR="00BD4D15">
              <w:rPr>
                <w:noProof/>
                <w:webHidden/>
              </w:rPr>
              <w:fldChar w:fldCharType="separate"/>
            </w:r>
            <w:r w:rsidR="00BD4D15">
              <w:rPr>
                <w:noProof/>
                <w:webHidden/>
              </w:rPr>
              <w:t>4</w:t>
            </w:r>
            <w:r w:rsidR="00BD4D15">
              <w:rPr>
                <w:noProof/>
                <w:webHidden/>
              </w:rPr>
              <w:fldChar w:fldCharType="end"/>
            </w:r>
          </w:hyperlink>
        </w:p>
        <w:p w:rsidR="00BD4D15" w:rsidRDefault="00342DC0">
          <w:pPr>
            <w:pStyle w:val="TOC2"/>
            <w:tabs>
              <w:tab w:val="right" w:leader="dot" w:pos="9350"/>
            </w:tabs>
            <w:rPr>
              <w:rFonts w:eastAsiaTheme="minorEastAsia"/>
              <w:noProof/>
            </w:rPr>
          </w:pPr>
          <w:hyperlink w:anchor="_Toc108786731" w:history="1">
            <w:r w:rsidR="00BD4D15" w:rsidRPr="001D5C46">
              <w:rPr>
                <w:rStyle w:val="Hyperlink"/>
                <w:rFonts w:ascii="Times New Roman" w:hAnsi="Times New Roman" w:cs="Times New Roman"/>
                <w:noProof/>
              </w:rPr>
              <w:t>2.2. Sources of Water</w:t>
            </w:r>
            <w:r w:rsidR="00BD4D15">
              <w:rPr>
                <w:noProof/>
                <w:webHidden/>
              </w:rPr>
              <w:tab/>
            </w:r>
            <w:r w:rsidR="00BD4D15">
              <w:rPr>
                <w:noProof/>
                <w:webHidden/>
              </w:rPr>
              <w:fldChar w:fldCharType="begin"/>
            </w:r>
            <w:r w:rsidR="00BD4D15">
              <w:rPr>
                <w:noProof/>
                <w:webHidden/>
              </w:rPr>
              <w:instrText xml:space="preserve"> PAGEREF _Toc108786731 \h </w:instrText>
            </w:r>
            <w:r w:rsidR="00BD4D15">
              <w:rPr>
                <w:noProof/>
                <w:webHidden/>
              </w:rPr>
            </w:r>
            <w:r w:rsidR="00BD4D15">
              <w:rPr>
                <w:noProof/>
                <w:webHidden/>
              </w:rPr>
              <w:fldChar w:fldCharType="separate"/>
            </w:r>
            <w:r w:rsidR="00BD4D15">
              <w:rPr>
                <w:noProof/>
                <w:webHidden/>
              </w:rPr>
              <w:t>4</w:t>
            </w:r>
            <w:r w:rsidR="00BD4D15">
              <w:rPr>
                <w:noProof/>
                <w:webHidden/>
              </w:rPr>
              <w:fldChar w:fldCharType="end"/>
            </w:r>
          </w:hyperlink>
        </w:p>
        <w:p w:rsidR="00BD4D15" w:rsidRDefault="00342DC0">
          <w:pPr>
            <w:pStyle w:val="TOC2"/>
            <w:tabs>
              <w:tab w:val="right" w:leader="dot" w:pos="9350"/>
            </w:tabs>
            <w:rPr>
              <w:rFonts w:eastAsiaTheme="minorEastAsia"/>
              <w:noProof/>
            </w:rPr>
          </w:pPr>
          <w:hyperlink w:anchor="_Toc108786732" w:history="1">
            <w:r w:rsidR="00BD4D15" w:rsidRPr="001D5C46">
              <w:rPr>
                <w:rStyle w:val="Hyperlink"/>
                <w:noProof/>
              </w:rPr>
              <w:t>2.3.</w:t>
            </w:r>
            <w:r w:rsidR="00BD4D15" w:rsidRPr="001D5C46">
              <w:rPr>
                <w:rStyle w:val="Hyperlink"/>
                <w:rFonts w:ascii="Times New Roman" w:hAnsi="Times New Roman" w:cs="Times New Roman"/>
                <w:noProof/>
              </w:rPr>
              <w:t xml:space="preserve"> Wells</w:t>
            </w:r>
            <w:r w:rsidR="00BD4D15">
              <w:rPr>
                <w:noProof/>
                <w:webHidden/>
              </w:rPr>
              <w:tab/>
            </w:r>
            <w:r w:rsidR="00BD4D15">
              <w:rPr>
                <w:noProof/>
                <w:webHidden/>
              </w:rPr>
              <w:fldChar w:fldCharType="begin"/>
            </w:r>
            <w:r w:rsidR="00BD4D15">
              <w:rPr>
                <w:noProof/>
                <w:webHidden/>
              </w:rPr>
              <w:instrText xml:space="preserve"> PAGEREF _Toc108786732 \h </w:instrText>
            </w:r>
            <w:r w:rsidR="00BD4D15">
              <w:rPr>
                <w:noProof/>
                <w:webHidden/>
              </w:rPr>
            </w:r>
            <w:r w:rsidR="00BD4D15">
              <w:rPr>
                <w:noProof/>
                <w:webHidden/>
              </w:rPr>
              <w:fldChar w:fldCharType="separate"/>
            </w:r>
            <w:r w:rsidR="00BD4D15">
              <w:rPr>
                <w:noProof/>
                <w:webHidden/>
              </w:rPr>
              <w:t>4</w:t>
            </w:r>
            <w:r w:rsidR="00BD4D15">
              <w:rPr>
                <w:noProof/>
                <w:webHidden/>
              </w:rPr>
              <w:fldChar w:fldCharType="end"/>
            </w:r>
          </w:hyperlink>
        </w:p>
        <w:p w:rsidR="00BD4D15" w:rsidRDefault="00342DC0">
          <w:pPr>
            <w:pStyle w:val="TOC2"/>
            <w:tabs>
              <w:tab w:val="right" w:leader="dot" w:pos="9350"/>
            </w:tabs>
            <w:rPr>
              <w:rFonts w:eastAsiaTheme="minorEastAsia"/>
              <w:noProof/>
            </w:rPr>
          </w:pPr>
          <w:hyperlink w:anchor="_Toc108786733" w:history="1">
            <w:r w:rsidR="00BD4D15" w:rsidRPr="001D5C46">
              <w:rPr>
                <w:rStyle w:val="Hyperlink"/>
                <w:rFonts w:ascii="Times New Roman" w:hAnsi="Times New Roman" w:cs="Times New Roman"/>
                <w:noProof/>
              </w:rPr>
              <w:t>2.4. Well contamination</w:t>
            </w:r>
            <w:r w:rsidR="00BD4D15">
              <w:rPr>
                <w:noProof/>
                <w:webHidden/>
              </w:rPr>
              <w:tab/>
            </w:r>
            <w:r w:rsidR="00BD4D15">
              <w:rPr>
                <w:noProof/>
                <w:webHidden/>
              </w:rPr>
              <w:fldChar w:fldCharType="begin"/>
            </w:r>
            <w:r w:rsidR="00BD4D15">
              <w:rPr>
                <w:noProof/>
                <w:webHidden/>
              </w:rPr>
              <w:instrText xml:space="preserve"> PAGEREF _Toc108786733 \h </w:instrText>
            </w:r>
            <w:r w:rsidR="00BD4D15">
              <w:rPr>
                <w:noProof/>
                <w:webHidden/>
              </w:rPr>
            </w:r>
            <w:r w:rsidR="00BD4D15">
              <w:rPr>
                <w:noProof/>
                <w:webHidden/>
              </w:rPr>
              <w:fldChar w:fldCharType="separate"/>
            </w:r>
            <w:r w:rsidR="00BD4D15">
              <w:rPr>
                <w:noProof/>
                <w:webHidden/>
              </w:rPr>
              <w:t>5</w:t>
            </w:r>
            <w:r w:rsidR="00BD4D15">
              <w:rPr>
                <w:noProof/>
                <w:webHidden/>
              </w:rPr>
              <w:fldChar w:fldCharType="end"/>
            </w:r>
          </w:hyperlink>
        </w:p>
        <w:p w:rsidR="00BD4D15" w:rsidRDefault="00342DC0">
          <w:pPr>
            <w:pStyle w:val="TOC2"/>
            <w:tabs>
              <w:tab w:val="right" w:leader="dot" w:pos="9350"/>
            </w:tabs>
            <w:rPr>
              <w:rFonts w:eastAsiaTheme="minorEastAsia"/>
              <w:noProof/>
            </w:rPr>
          </w:pPr>
          <w:hyperlink w:anchor="_Toc108786734" w:history="1">
            <w:r w:rsidR="00BD4D15" w:rsidRPr="001D5C46">
              <w:rPr>
                <w:rStyle w:val="Hyperlink"/>
                <w:rFonts w:ascii="Times New Roman" w:hAnsi="Times New Roman" w:cs="Times New Roman"/>
                <w:noProof/>
              </w:rPr>
              <w:t>2.5. Microbes associated with drinking water</w:t>
            </w:r>
            <w:r w:rsidR="00BD4D15">
              <w:rPr>
                <w:noProof/>
                <w:webHidden/>
              </w:rPr>
              <w:tab/>
            </w:r>
            <w:r w:rsidR="00BD4D15">
              <w:rPr>
                <w:noProof/>
                <w:webHidden/>
              </w:rPr>
              <w:fldChar w:fldCharType="begin"/>
            </w:r>
            <w:r w:rsidR="00BD4D15">
              <w:rPr>
                <w:noProof/>
                <w:webHidden/>
              </w:rPr>
              <w:instrText xml:space="preserve"> PAGEREF _Toc108786734 \h </w:instrText>
            </w:r>
            <w:r w:rsidR="00BD4D15">
              <w:rPr>
                <w:noProof/>
                <w:webHidden/>
              </w:rPr>
            </w:r>
            <w:r w:rsidR="00BD4D15">
              <w:rPr>
                <w:noProof/>
                <w:webHidden/>
              </w:rPr>
              <w:fldChar w:fldCharType="separate"/>
            </w:r>
            <w:r w:rsidR="00BD4D15">
              <w:rPr>
                <w:noProof/>
                <w:webHidden/>
              </w:rPr>
              <w:t>6</w:t>
            </w:r>
            <w:r w:rsidR="00BD4D15">
              <w:rPr>
                <w:noProof/>
                <w:webHidden/>
              </w:rPr>
              <w:fldChar w:fldCharType="end"/>
            </w:r>
          </w:hyperlink>
        </w:p>
        <w:p w:rsidR="00BD4D15" w:rsidRDefault="00342DC0">
          <w:pPr>
            <w:pStyle w:val="TOC3"/>
            <w:tabs>
              <w:tab w:val="right" w:leader="dot" w:pos="9350"/>
            </w:tabs>
            <w:rPr>
              <w:rFonts w:eastAsiaTheme="minorEastAsia"/>
              <w:noProof/>
            </w:rPr>
          </w:pPr>
          <w:hyperlink w:anchor="_Toc108786735" w:history="1">
            <w:r w:rsidR="00BD4D15" w:rsidRPr="001D5C46">
              <w:rPr>
                <w:rStyle w:val="Hyperlink"/>
                <w:rFonts w:ascii="Times New Roman" w:hAnsi="Times New Roman" w:cs="Times New Roman"/>
                <w:noProof/>
              </w:rPr>
              <w:t>2.5.1 Coliform bacteria</w:t>
            </w:r>
            <w:r w:rsidR="00BD4D15">
              <w:rPr>
                <w:noProof/>
                <w:webHidden/>
              </w:rPr>
              <w:tab/>
            </w:r>
            <w:r w:rsidR="00BD4D15">
              <w:rPr>
                <w:noProof/>
                <w:webHidden/>
              </w:rPr>
              <w:fldChar w:fldCharType="begin"/>
            </w:r>
            <w:r w:rsidR="00BD4D15">
              <w:rPr>
                <w:noProof/>
                <w:webHidden/>
              </w:rPr>
              <w:instrText xml:space="preserve"> PAGEREF _Toc108786735 \h </w:instrText>
            </w:r>
            <w:r w:rsidR="00BD4D15">
              <w:rPr>
                <w:noProof/>
                <w:webHidden/>
              </w:rPr>
            </w:r>
            <w:r w:rsidR="00BD4D15">
              <w:rPr>
                <w:noProof/>
                <w:webHidden/>
              </w:rPr>
              <w:fldChar w:fldCharType="separate"/>
            </w:r>
            <w:r w:rsidR="00BD4D15">
              <w:rPr>
                <w:noProof/>
                <w:webHidden/>
              </w:rPr>
              <w:t>6</w:t>
            </w:r>
            <w:r w:rsidR="00BD4D15">
              <w:rPr>
                <w:noProof/>
                <w:webHidden/>
              </w:rPr>
              <w:fldChar w:fldCharType="end"/>
            </w:r>
          </w:hyperlink>
        </w:p>
        <w:p w:rsidR="00BD4D15" w:rsidRDefault="00342DC0">
          <w:pPr>
            <w:pStyle w:val="TOC3"/>
            <w:tabs>
              <w:tab w:val="right" w:leader="dot" w:pos="9350"/>
            </w:tabs>
            <w:rPr>
              <w:rFonts w:eastAsiaTheme="minorEastAsia"/>
              <w:noProof/>
            </w:rPr>
          </w:pPr>
          <w:hyperlink w:anchor="_Toc108786736" w:history="1">
            <w:r w:rsidR="00BD4D15" w:rsidRPr="001D5C46">
              <w:rPr>
                <w:rStyle w:val="Hyperlink"/>
                <w:rFonts w:ascii="Times New Roman" w:hAnsi="Times New Roman" w:cs="Times New Roman"/>
                <w:noProof/>
              </w:rPr>
              <w:t>2.5.2. Escherichia coli</w:t>
            </w:r>
            <w:r w:rsidR="00BD4D15">
              <w:rPr>
                <w:noProof/>
                <w:webHidden/>
              </w:rPr>
              <w:tab/>
            </w:r>
            <w:r w:rsidR="00BD4D15">
              <w:rPr>
                <w:noProof/>
                <w:webHidden/>
              </w:rPr>
              <w:fldChar w:fldCharType="begin"/>
            </w:r>
            <w:r w:rsidR="00BD4D15">
              <w:rPr>
                <w:noProof/>
                <w:webHidden/>
              </w:rPr>
              <w:instrText xml:space="preserve"> PAGEREF _Toc108786736 \h </w:instrText>
            </w:r>
            <w:r w:rsidR="00BD4D15">
              <w:rPr>
                <w:noProof/>
                <w:webHidden/>
              </w:rPr>
            </w:r>
            <w:r w:rsidR="00BD4D15">
              <w:rPr>
                <w:noProof/>
                <w:webHidden/>
              </w:rPr>
              <w:fldChar w:fldCharType="separate"/>
            </w:r>
            <w:r w:rsidR="00BD4D15">
              <w:rPr>
                <w:noProof/>
                <w:webHidden/>
              </w:rPr>
              <w:t>7</w:t>
            </w:r>
            <w:r w:rsidR="00BD4D15">
              <w:rPr>
                <w:noProof/>
                <w:webHidden/>
              </w:rPr>
              <w:fldChar w:fldCharType="end"/>
            </w:r>
          </w:hyperlink>
        </w:p>
        <w:p w:rsidR="00BD4D15" w:rsidRDefault="00342DC0">
          <w:pPr>
            <w:pStyle w:val="TOC3"/>
            <w:tabs>
              <w:tab w:val="right" w:leader="dot" w:pos="9350"/>
            </w:tabs>
            <w:rPr>
              <w:rFonts w:eastAsiaTheme="minorEastAsia"/>
              <w:noProof/>
            </w:rPr>
          </w:pPr>
          <w:hyperlink w:anchor="_Toc108786737" w:history="1">
            <w:r w:rsidR="00BD4D15" w:rsidRPr="001D5C46">
              <w:rPr>
                <w:rStyle w:val="Hyperlink"/>
                <w:rFonts w:ascii="Times New Roman" w:hAnsi="Times New Roman" w:cs="Times New Roman"/>
                <w:noProof/>
              </w:rPr>
              <w:t>2.5.3. Salmonella</w:t>
            </w:r>
            <w:r w:rsidR="00BD4D15">
              <w:rPr>
                <w:noProof/>
                <w:webHidden/>
              </w:rPr>
              <w:tab/>
            </w:r>
            <w:r w:rsidR="00BD4D15">
              <w:rPr>
                <w:noProof/>
                <w:webHidden/>
              </w:rPr>
              <w:fldChar w:fldCharType="begin"/>
            </w:r>
            <w:r w:rsidR="00BD4D15">
              <w:rPr>
                <w:noProof/>
                <w:webHidden/>
              </w:rPr>
              <w:instrText xml:space="preserve"> PAGEREF _Toc108786737 \h </w:instrText>
            </w:r>
            <w:r w:rsidR="00BD4D15">
              <w:rPr>
                <w:noProof/>
                <w:webHidden/>
              </w:rPr>
            </w:r>
            <w:r w:rsidR="00BD4D15">
              <w:rPr>
                <w:noProof/>
                <w:webHidden/>
              </w:rPr>
              <w:fldChar w:fldCharType="separate"/>
            </w:r>
            <w:r w:rsidR="00BD4D15">
              <w:rPr>
                <w:noProof/>
                <w:webHidden/>
              </w:rPr>
              <w:t>7</w:t>
            </w:r>
            <w:r w:rsidR="00BD4D15">
              <w:rPr>
                <w:noProof/>
                <w:webHidden/>
              </w:rPr>
              <w:fldChar w:fldCharType="end"/>
            </w:r>
          </w:hyperlink>
        </w:p>
        <w:p w:rsidR="00BD4D15" w:rsidRDefault="00342DC0">
          <w:pPr>
            <w:pStyle w:val="TOC3"/>
            <w:tabs>
              <w:tab w:val="right" w:leader="dot" w:pos="9350"/>
            </w:tabs>
            <w:rPr>
              <w:rFonts w:eastAsiaTheme="minorEastAsia"/>
              <w:noProof/>
            </w:rPr>
          </w:pPr>
          <w:hyperlink w:anchor="_Toc108786738" w:history="1">
            <w:r w:rsidR="00BD4D15" w:rsidRPr="001D5C46">
              <w:rPr>
                <w:rStyle w:val="Hyperlink"/>
                <w:rFonts w:ascii="Times New Roman" w:hAnsi="Times New Roman" w:cs="Times New Roman"/>
                <w:noProof/>
              </w:rPr>
              <w:t>2.5.4. Giardia</w:t>
            </w:r>
            <w:r w:rsidR="00BD4D15">
              <w:rPr>
                <w:noProof/>
                <w:webHidden/>
              </w:rPr>
              <w:tab/>
            </w:r>
            <w:r w:rsidR="00BD4D15">
              <w:rPr>
                <w:noProof/>
                <w:webHidden/>
              </w:rPr>
              <w:fldChar w:fldCharType="begin"/>
            </w:r>
            <w:r w:rsidR="00BD4D15">
              <w:rPr>
                <w:noProof/>
                <w:webHidden/>
              </w:rPr>
              <w:instrText xml:space="preserve"> PAGEREF _Toc108786738 \h </w:instrText>
            </w:r>
            <w:r w:rsidR="00BD4D15">
              <w:rPr>
                <w:noProof/>
                <w:webHidden/>
              </w:rPr>
            </w:r>
            <w:r w:rsidR="00BD4D15">
              <w:rPr>
                <w:noProof/>
                <w:webHidden/>
              </w:rPr>
              <w:fldChar w:fldCharType="separate"/>
            </w:r>
            <w:r w:rsidR="00BD4D15">
              <w:rPr>
                <w:noProof/>
                <w:webHidden/>
              </w:rPr>
              <w:t>7</w:t>
            </w:r>
            <w:r w:rsidR="00BD4D15">
              <w:rPr>
                <w:noProof/>
                <w:webHidden/>
              </w:rPr>
              <w:fldChar w:fldCharType="end"/>
            </w:r>
          </w:hyperlink>
        </w:p>
        <w:p w:rsidR="00BD4D15" w:rsidRDefault="00342DC0">
          <w:pPr>
            <w:pStyle w:val="TOC2"/>
            <w:tabs>
              <w:tab w:val="left" w:pos="880"/>
              <w:tab w:val="right" w:leader="dot" w:pos="9350"/>
            </w:tabs>
            <w:rPr>
              <w:rFonts w:eastAsiaTheme="minorEastAsia"/>
              <w:noProof/>
            </w:rPr>
          </w:pPr>
          <w:hyperlink w:anchor="_Toc108786739" w:history="1">
            <w:r w:rsidR="00BD4D15" w:rsidRPr="001D5C46">
              <w:rPr>
                <w:rStyle w:val="Hyperlink"/>
                <w:rFonts w:ascii="Times New Roman" w:hAnsi="Times New Roman" w:cs="Times New Roman"/>
                <w:noProof/>
              </w:rPr>
              <w:t>2.6.</w:t>
            </w:r>
            <w:r w:rsidR="00BD4D15">
              <w:rPr>
                <w:rFonts w:eastAsiaTheme="minorEastAsia"/>
                <w:noProof/>
              </w:rPr>
              <w:tab/>
            </w:r>
            <w:r w:rsidR="00BD4D15" w:rsidRPr="001D5C46">
              <w:rPr>
                <w:rStyle w:val="Hyperlink"/>
                <w:rFonts w:ascii="Times New Roman" w:hAnsi="Times New Roman" w:cs="Times New Roman"/>
                <w:noProof/>
              </w:rPr>
              <w:t>Physiochemical Properties of water</w:t>
            </w:r>
            <w:r w:rsidR="00BD4D15">
              <w:rPr>
                <w:noProof/>
                <w:webHidden/>
              </w:rPr>
              <w:tab/>
            </w:r>
            <w:r w:rsidR="00BD4D15">
              <w:rPr>
                <w:noProof/>
                <w:webHidden/>
              </w:rPr>
              <w:fldChar w:fldCharType="begin"/>
            </w:r>
            <w:r w:rsidR="00BD4D15">
              <w:rPr>
                <w:noProof/>
                <w:webHidden/>
              </w:rPr>
              <w:instrText xml:space="preserve"> PAGEREF _Toc108786739 \h </w:instrText>
            </w:r>
            <w:r w:rsidR="00BD4D15">
              <w:rPr>
                <w:noProof/>
                <w:webHidden/>
              </w:rPr>
            </w:r>
            <w:r w:rsidR="00BD4D15">
              <w:rPr>
                <w:noProof/>
                <w:webHidden/>
              </w:rPr>
              <w:fldChar w:fldCharType="separate"/>
            </w:r>
            <w:r w:rsidR="00BD4D15">
              <w:rPr>
                <w:noProof/>
                <w:webHidden/>
              </w:rPr>
              <w:t>8</w:t>
            </w:r>
            <w:r w:rsidR="00BD4D15">
              <w:rPr>
                <w:noProof/>
                <w:webHidden/>
              </w:rPr>
              <w:fldChar w:fldCharType="end"/>
            </w:r>
          </w:hyperlink>
        </w:p>
        <w:p w:rsidR="00BD4D15" w:rsidRDefault="00342DC0">
          <w:pPr>
            <w:pStyle w:val="TOC3"/>
            <w:tabs>
              <w:tab w:val="right" w:leader="dot" w:pos="9350"/>
            </w:tabs>
            <w:rPr>
              <w:rFonts w:eastAsiaTheme="minorEastAsia"/>
              <w:noProof/>
            </w:rPr>
          </w:pPr>
          <w:hyperlink w:anchor="_Toc108786740" w:history="1">
            <w:r w:rsidR="00BD4D15" w:rsidRPr="001D5C46">
              <w:rPr>
                <w:rStyle w:val="Hyperlink"/>
                <w:rFonts w:ascii="Times New Roman" w:hAnsi="Times New Roman" w:cs="Times New Roman"/>
                <w:noProof/>
              </w:rPr>
              <w:t>2.6.1. PH of Water</w:t>
            </w:r>
            <w:r w:rsidR="00BD4D15">
              <w:rPr>
                <w:noProof/>
                <w:webHidden/>
              </w:rPr>
              <w:tab/>
            </w:r>
            <w:r w:rsidR="00BD4D15">
              <w:rPr>
                <w:noProof/>
                <w:webHidden/>
              </w:rPr>
              <w:fldChar w:fldCharType="begin"/>
            </w:r>
            <w:r w:rsidR="00BD4D15">
              <w:rPr>
                <w:noProof/>
                <w:webHidden/>
              </w:rPr>
              <w:instrText xml:space="preserve"> PAGEREF _Toc108786740 \h </w:instrText>
            </w:r>
            <w:r w:rsidR="00BD4D15">
              <w:rPr>
                <w:noProof/>
                <w:webHidden/>
              </w:rPr>
            </w:r>
            <w:r w:rsidR="00BD4D15">
              <w:rPr>
                <w:noProof/>
                <w:webHidden/>
              </w:rPr>
              <w:fldChar w:fldCharType="separate"/>
            </w:r>
            <w:r w:rsidR="00BD4D15">
              <w:rPr>
                <w:noProof/>
                <w:webHidden/>
              </w:rPr>
              <w:t>8</w:t>
            </w:r>
            <w:r w:rsidR="00BD4D15">
              <w:rPr>
                <w:noProof/>
                <w:webHidden/>
              </w:rPr>
              <w:fldChar w:fldCharType="end"/>
            </w:r>
          </w:hyperlink>
        </w:p>
        <w:p w:rsidR="00BD4D15" w:rsidRDefault="00342DC0">
          <w:pPr>
            <w:pStyle w:val="TOC3"/>
            <w:tabs>
              <w:tab w:val="right" w:leader="dot" w:pos="9350"/>
            </w:tabs>
            <w:rPr>
              <w:rFonts w:eastAsiaTheme="minorEastAsia"/>
              <w:noProof/>
            </w:rPr>
          </w:pPr>
          <w:hyperlink w:anchor="_Toc108786741" w:history="1">
            <w:r w:rsidR="00BD4D15" w:rsidRPr="001D5C46">
              <w:rPr>
                <w:rStyle w:val="Hyperlink"/>
                <w:rFonts w:ascii="Times New Roman" w:hAnsi="Times New Roman" w:cs="Times New Roman"/>
                <w:noProof/>
              </w:rPr>
              <w:t>2.6.2. Standards of pH</w:t>
            </w:r>
            <w:r w:rsidR="00BD4D15">
              <w:rPr>
                <w:noProof/>
                <w:webHidden/>
              </w:rPr>
              <w:tab/>
            </w:r>
            <w:r w:rsidR="00BD4D15">
              <w:rPr>
                <w:noProof/>
                <w:webHidden/>
              </w:rPr>
              <w:fldChar w:fldCharType="begin"/>
            </w:r>
            <w:r w:rsidR="00BD4D15">
              <w:rPr>
                <w:noProof/>
                <w:webHidden/>
              </w:rPr>
              <w:instrText xml:space="preserve"> PAGEREF _Toc108786741 \h </w:instrText>
            </w:r>
            <w:r w:rsidR="00BD4D15">
              <w:rPr>
                <w:noProof/>
                <w:webHidden/>
              </w:rPr>
            </w:r>
            <w:r w:rsidR="00BD4D15">
              <w:rPr>
                <w:noProof/>
                <w:webHidden/>
              </w:rPr>
              <w:fldChar w:fldCharType="separate"/>
            </w:r>
            <w:r w:rsidR="00BD4D15">
              <w:rPr>
                <w:noProof/>
                <w:webHidden/>
              </w:rPr>
              <w:t>9</w:t>
            </w:r>
            <w:r w:rsidR="00BD4D15">
              <w:rPr>
                <w:noProof/>
                <w:webHidden/>
              </w:rPr>
              <w:fldChar w:fldCharType="end"/>
            </w:r>
          </w:hyperlink>
        </w:p>
        <w:p w:rsidR="00BD4D15" w:rsidRDefault="00342DC0">
          <w:pPr>
            <w:pStyle w:val="TOC3"/>
            <w:tabs>
              <w:tab w:val="left" w:pos="1320"/>
              <w:tab w:val="right" w:leader="dot" w:pos="9350"/>
            </w:tabs>
            <w:rPr>
              <w:rFonts w:eastAsiaTheme="minorEastAsia"/>
              <w:noProof/>
            </w:rPr>
          </w:pPr>
          <w:hyperlink w:anchor="_Toc108786742" w:history="1">
            <w:r w:rsidR="001A0829">
              <w:rPr>
                <w:rStyle w:val="Hyperlink"/>
                <w:rFonts w:ascii="Times New Roman" w:hAnsi="Times New Roman" w:cs="Times New Roman"/>
                <w:noProof/>
              </w:rPr>
              <w:t>2.6.3</w:t>
            </w:r>
            <w:r w:rsidR="00BD4D15" w:rsidRPr="001D5C46">
              <w:rPr>
                <w:rStyle w:val="Hyperlink"/>
                <w:rFonts w:ascii="Times New Roman" w:hAnsi="Times New Roman" w:cs="Times New Roman"/>
                <w:noProof/>
              </w:rPr>
              <w:t>.</w:t>
            </w:r>
            <w:r w:rsidR="00BD4D15">
              <w:rPr>
                <w:rFonts w:eastAsiaTheme="minorEastAsia"/>
                <w:noProof/>
              </w:rPr>
              <w:tab/>
            </w:r>
            <w:r w:rsidR="00BD4D15" w:rsidRPr="001D5C46">
              <w:rPr>
                <w:rStyle w:val="Hyperlink"/>
                <w:rFonts w:ascii="Times New Roman" w:hAnsi="Times New Roman" w:cs="Times New Roman"/>
                <w:noProof/>
              </w:rPr>
              <w:t>Turbidity</w:t>
            </w:r>
            <w:r w:rsidR="00BD4D15">
              <w:rPr>
                <w:noProof/>
                <w:webHidden/>
              </w:rPr>
              <w:tab/>
            </w:r>
            <w:r w:rsidR="00BD4D15">
              <w:rPr>
                <w:noProof/>
                <w:webHidden/>
              </w:rPr>
              <w:fldChar w:fldCharType="begin"/>
            </w:r>
            <w:r w:rsidR="00BD4D15">
              <w:rPr>
                <w:noProof/>
                <w:webHidden/>
              </w:rPr>
              <w:instrText xml:space="preserve"> PAGEREF _Toc108786742 \h </w:instrText>
            </w:r>
            <w:r w:rsidR="00BD4D15">
              <w:rPr>
                <w:noProof/>
                <w:webHidden/>
              </w:rPr>
            </w:r>
            <w:r w:rsidR="00BD4D15">
              <w:rPr>
                <w:noProof/>
                <w:webHidden/>
              </w:rPr>
              <w:fldChar w:fldCharType="separate"/>
            </w:r>
            <w:r w:rsidR="00BD4D15">
              <w:rPr>
                <w:noProof/>
                <w:webHidden/>
              </w:rPr>
              <w:t>10</w:t>
            </w:r>
            <w:r w:rsidR="00BD4D15">
              <w:rPr>
                <w:noProof/>
                <w:webHidden/>
              </w:rPr>
              <w:fldChar w:fldCharType="end"/>
            </w:r>
          </w:hyperlink>
        </w:p>
        <w:p w:rsidR="00BD4D15" w:rsidRDefault="00342DC0">
          <w:pPr>
            <w:pStyle w:val="TOC3"/>
            <w:tabs>
              <w:tab w:val="left" w:pos="1320"/>
              <w:tab w:val="right" w:leader="dot" w:pos="9350"/>
            </w:tabs>
            <w:rPr>
              <w:rFonts w:eastAsiaTheme="minorEastAsia"/>
              <w:noProof/>
            </w:rPr>
          </w:pPr>
          <w:hyperlink w:anchor="_Toc108786743" w:history="1">
            <w:r w:rsidR="001A0829">
              <w:rPr>
                <w:rStyle w:val="Hyperlink"/>
                <w:rFonts w:ascii="Times New Roman" w:hAnsi="Times New Roman" w:cs="Times New Roman"/>
                <w:noProof/>
              </w:rPr>
              <w:t>2.6.4</w:t>
            </w:r>
            <w:r w:rsidR="00BD4D15" w:rsidRPr="001D5C46">
              <w:rPr>
                <w:rStyle w:val="Hyperlink"/>
                <w:rFonts w:ascii="Times New Roman" w:hAnsi="Times New Roman" w:cs="Times New Roman"/>
                <w:noProof/>
              </w:rPr>
              <w:t>.</w:t>
            </w:r>
            <w:r w:rsidR="00BD4D15">
              <w:rPr>
                <w:rFonts w:eastAsiaTheme="minorEastAsia"/>
                <w:noProof/>
              </w:rPr>
              <w:tab/>
            </w:r>
            <w:r w:rsidR="00BD4D15" w:rsidRPr="001D5C46">
              <w:rPr>
                <w:rStyle w:val="Hyperlink"/>
                <w:rFonts w:ascii="Times New Roman" w:hAnsi="Times New Roman" w:cs="Times New Roman"/>
                <w:noProof/>
              </w:rPr>
              <w:t>Electrical Conductivity</w:t>
            </w:r>
            <w:r w:rsidR="00BD4D15">
              <w:rPr>
                <w:noProof/>
                <w:webHidden/>
              </w:rPr>
              <w:tab/>
            </w:r>
            <w:r w:rsidR="00BD4D15">
              <w:rPr>
                <w:noProof/>
                <w:webHidden/>
              </w:rPr>
              <w:fldChar w:fldCharType="begin"/>
            </w:r>
            <w:r w:rsidR="00BD4D15">
              <w:rPr>
                <w:noProof/>
                <w:webHidden/>
              </w:rPr>
              <w:instrText xml:space="preserve"> PAGEREF _Toc108786743 \h </w:instrText>
            </w:r>
            <w:r w:rsidR="00BD4D15">
              <w:rPr>
                <w:noProof/>
                <w:webHidden/>
              </w:rPr>
            </w:r>
            <w:r w:rsidR="00BD4D15">
              <w:rPr>
                <w:noProof/>
                <w:webHidden/>
              </w:rPr>
              <w:fldChar w:fldCharType="separate"/>
            </w:r>
            <w:r w:rsidR="00BD4D15">
              <w:rPr>
                <w:noProof/>
                <w:webHidden/>
              </w:rPr>
              <w:t>11</w:t>
            </w:r>
            <w:r w:rsidR="00BD4D15">
              <w:rPr>
                <w:noProof/>
                <w:webHidden/>
              </w:rPr>
              <w:fldChar w:fldCharType="end"/>
            </w:r>
          </w:hyperlink>
        </w:p>
        <w:p w:rsidR="00BD4D15" w:rsidRDefault="00342DC0">
          <w:pPr>
            <w:pStyle w:val="TOC3"/>
            <w:tabs>
              <w:tab w:val="right" w:leader="dot" w:pos="9350"/>
            </w:tabs>
            <w:rPr>
              <w:rFonts w:eastAsiaTheme="minorEastAsia"/>
              <w:noProof/>
            </w:rPr>
          </w:pPr>
          <w:hyperlink w:anchor="_Toc108786744" w:history="1">
            <w:r w:rsidR="001A0829">
              <w:rPr>
                <w:rStyle w:val="Hyperlink"/>
                <w:rFonts w:ascii="Times New Roman" w:hAnsi="Times New Roman" w:cs="Times New Roman"/>
                <w:noProof/>
              </w:rPr>
              <w:t>2.6.5</w:t>
            </w:r>
            <w:r w:rsidR="00BD4D15" w:rsidRPr="001D5C46">
              <w:rPr>
                <w:rStyle w:val="Hyperlink"/>
                <w:rFonts w:ascii="Times New Roman" w:hAnsi="Times New Roman" w:cs="Times New Roman"/>
                <w:noProof/>
              </w:rPr>
              <w:t>. Hardness of Water</w:t>
            </w:r>
            <w:r w:rsidR="00BD4D15">
              <w:rPr>
                <w:noProof/>
                <w:webHidden/>
              </w:rPr>
              <w:tab/>
            </w:r>
            <w:r w:rsidR="00BD4D15">
              <w:rPr>
                <w:noProof/>
                <w:webHidden/>
              </w:rPr>
              <w:fldChar w:fldCharType="begin"/>
            </w:r>
            <w:r w:rsidR="00BD4D15">
              <w:rPr>
                <w:noProof/>
                <w:webHidden/>
              </w:rPr>
              <w:instrText xml:space="preserve"> PAGEREF _Toc108786744 \h </w:instrText>
            </w:r>
            <w:r w:rsidR="00BD4D15">
              <w:rPr>
                <w:noProof/>
                <w:webHidden/>
              </w:rPr>
            </w:r>
            <w:r w:rsidR="00BD4D15">
              <w:rPr>
                <w:noProof/>
                <w:webHidden/>
              </w:rPr>
              <w:fldChar w:fldCharType="separate"/>
            </w:r>
            <w:r w:rsidR="00BD4D15">
              <w:rPr>
                <w:noProof/>
                <w:webHidden/>
              </w:rPr>
              <w:t>11</w:t>
            </w:r>
            <w:r w:rsidR="00BD4D15">
              <w:rPr>
                <w:noProof/>
                <w:webHidden/>
              </w:rPr>
              <w:fldChar w:fldCharType="end"/>
            </w:r>
          </w:hyperlink>
        </w:p>
        <w:p w:rsidR="00BD4D15" w:rsidRDefault="00342DC0">
          <w:pPr>
            <w:pStyle w:val="TOC3"/>
            <w:tabs>
              <w:tab w:val="right" w:leader="dot" w:pos="9350"/>
            </w:tabs>
            <w:rPr>
              <w:rFonts w:eastAsiaTheme="minorEastAsia"/>
              <w:noProof/>
            </w:rPr>
          </w:pPr>
          <w:hyperlink w:anchor="_Toc108786745" w:history="1">
            <w:r w:rsidR="001A0829">
              <w:rPr>
                <w:rStyle w:val="Hyperlink"/>
                <w:rFonts w:ascii="Times New Roman" w:hAnsi="Times New Roman" w:cs="Times New Roman"/>
                <w:noProof/>
              </w:rPr>
              <w:t>2.6.6</w:t>
            </w:r>
            <w:r w:rsidR="00BD4D15" w:rsidRPr="001D5C46">
              <w:rPr>
                <w:rStyle w:val="Hyperlink"/>
                <w:rFonts w:ascii="Times New Roman" w:hAnsi="Times New Roman" w:cs="Times New Roman"/>
                <w:noProof/>
              </w:rPr>
              <w:t>.Nitrate in water</w:t>
            </w:r>
            <w:r w:rsidR="00BD4D15">
              <w:rPr>
                <w:noProof/>
                <w:webHidden/>
              </w:rPr>
              <w:tab/>
            </w:r>
            <w:r w:rsidR="00BD4D15">
              <w:rPr>
                <w:noProof/>
                <w:webHidden/>
              </w:rPr>
              <w:fldChar w:fldCharType="begin"/>
            </w:r>
            <w:r w:rsidR="00BD4D15">
              <w:rPr>
                <w:noProof/>
                <w:webHidden/>
              </w:rPr>
              <w:instrText xml:space="preserve"> PAGEREF _Toc108786745 \h </w:instrText>
            </w:r>
            <w:r w:rsidR="00BD4D15">
              <w:rPr>
                <w:noProof/>
                <w:webHidden/>
              </w:rPr>
            </w:r>
            <w:r w:rsidR="00BD4D15">
              <w:rPr>
                <w:noProof/>
                <w:webHidden/>
              </w:rPr>
              <w:fldChar w:fldCharType="separate"/>
            </w:r>
            <w:r w:rsidR="00BD4D15">
              <w:rPr>
                <w:noProof/>
                <w:webHidden/>
              </w:rPr>
              <w:t>12</w:t>
            </w:r>
            <w:r w:rsidR="00BD4D15">
              <w:rPr>
                <w:noProof/>
                <w:webHidden/>
              </w:rPr>
              <w:fldChar w:fldCharType="end"/>
            </w:r>
          </w:hyperlink>
        </w:p>
        <w:p w:rsidR="00BD4D15" w:rsidRDefault="00342DC0">
          <w:pPr>
            <w:pStyle w:val="TOC3"/>
            <w:tabs>
              <w:tab w:val="left" w:pos="1320"/>
              <w:tab w:val="right" w:leader="dot" w:pos="9350"/>
            </w:tabs>
            <w:rPr>
              <w:rFonts w:eastAsiaTheme="minorEastAsia"/>
              <w:noProof/>
            </w:rPr>
          </w:pPr>
          <w:hyperlink w:anchor="_Toc108786746" w:history="1">
            <w:r w:rsidR="001A0829">
              <w:rPr>
                <w:rStyle w:val="Hyperlink"/>
                <w:rFonts w:ascii="Times New Roman" w:hAnsi="Times New Roman" w:cs="Times New Roman"/>
                <w:noProof/>
              </w:rPr>
              <w:t>2.6.7</w:t>
            </w:r>
            <w:r w:rsidR="00BD4D15" w:rsidRPr="001D5C46">
              <w:rPr>
                <w:rStyle w:val="Hyperlink"/>
                <w:rFonts w:ascii="Times New Roman" w:hAnsi="Times New Roman" w:cs="Times New Roman"/>
                <w:noProof/>
              </w:rPr>
              <w:t>.</w:t>
            </w:r>
            <w:r w:rsidR="00BD4D15">
              <w:rPr>
                <w:rFonts w:eastAsiaTheme="minorEastAsia"/>
                <w:noProof/>
              </w:rPr>
              <w:tab/>
            </w:r>
            <w:r w:rsidR="00BD4D15" w:rsidRPr="001D5C46">
              <w:rPr>
                <w:rStyle w:val="Hyperlink"/>
                <w:rFonts w:ascii="Times New Roman" w:hAnsi="Times New Roman" w:cs="Times New Roman"/>
                <w:noProof/>
              </w:rPr>
              <w:t>Fluorides in water</w:t>
            </w:r>
            <w:r w:rsidR="00BD4D15">
              <w:rPr>
                <w:noProof/>
                <w:webHidden/>
              </w:rPr>
              <w:tab/>
            </w:r>
            <w:r w:rsidR="00BD4D15">
              <w:rPr>
                <w:noProof/>
                <w:webHidden/>
              </w:rPr>
              <w:fldChar w:fldCharType="begin"/>
            </w:r>
            <w:r w:rsidR="00BD4D15">
              <w:rPr>
                <w:noProof/>
                <w:webHidden/>
              </w:rPr>
              <w:instrText xml:space="preserve"> PAGEREF _Toc108786746 \h </w:instrText>
            </w:r>
            <w:r w:rsidR="00BD4D15">
              <w:rPr>
                <w:noProof/>
                <w:webHidden/>
              </w:rPr>
            </w:r>
            <w:r w:rsidR="00BD4D15">
              <w:rPr>
                <w:noProof/>
                <w:webHidden/>
              </w:rPr>
              <w:fldChar w:fldCharType="separate"/>
            </w:r>
            <w:r w:rsidR="00BD4D15">
              <w:rPr>
                <w:noProof/>
                <w:webHidden/>
              </w:rPr>
              <w:t>13</w:t>
            </w:r>
            <w:r w:rsidR="00BD4D15">
              <w:rPr>
                <w:noProof/>
                <w:webHidden/>
              </w:rPr>
              <w:fldChar w:fldCharType="end"/>
            </w:r>
          </w:hyperlink>
        </w:p>
        <w:p w:rsidR="00BD4D15" w:rsidRDefault="00342DC0">
          <w:pPr>
            <w:pStyle w:val="TOC2"/>
            <w:tabs>
              <w:tab w:val="left" w:pos="880"/>
              <w:tab w:val="right" w:leader="dot" w:pos="9350"/>
            </w:tabs>
            <w:rPr>
              <w:rFonts w:eastAsiaTheme="minorEastAsia"/>
              <w:noProof/>
            </w:rPr>
          </w:pPr>
          <w:hyperlink w:anchor="_Toc108786747" w:history="1">
            <w:r w:rsidR="00BD4D15" w:rsidRPr="001D5C46">
              <w:rPr>
                <w:rStyle w:val="Hyperlink"/>
                <w:rFonts w:ascii="Times New Roman" w:hAnsi="Times New Roman" w:cs="Times New Roman"/>
                <w:noProof/>
              </w:rPr>
              <w:t>2.7.</w:t>
            </w:r>
            <w:r w:rsidR="00BD4D15">
              <w:rPr>
                <w:rFonts w:eastAsiaTheme="minorEastAsia"/>
                <w:noProof/>
              </w:rPr>
              <w:tab/>
            </w:r>
            <w:r w:rsidR="00BD4D15" w:rsidRPr="001D5C46">
              <w:rPr>
                <w:rStyle w:val="Hyperlink"/>
                <w:rFonts w:ascii="Times New Roman" w:hAnsi="Times New Roman" w:cs="Times New Roman"/>
                <w:noProof/>
              </w:rPr>
              <w:t>Treatment of Water</w:t>
            </w:r>
            <w:r w:rsidR="00BD4D15">
              <w:rPr>
                <w:noProof/>
                <w:webHidden/>
              </w:rPr>
              <w:tab/>
            </w:r>
            <w:r w:rsidR="00BD4D15">
              <w:rPr>
                <w:noProof/>
                <w:webHidden/>
              </w:rPr>
              <w:fldChar w:fldCharType="begin"/>
            </w:r>
            <w:r w:rsidR="00BD4D15">
              <w:rPr>
                <w:noProof/>
                <w:webHidden/>
              </w:rPr>
              <w:instrText xml:space="preserve"> PAGEREF _Toc108786747 \h </w:instrText>
            </w:r>
            <w:r w:rsidR="00BD4D15">
              <w:rPr>
                <w:noProof/>
                <w:webHidden/>
              </w:rPr>
            </w:r>
            <w:r w:rsidR="00BD4D15">
              <w:rPr>
                <w:noProof/>
                <w:webHidden/>
              </w:rPr>
              <w:fldChar w:fldCharType="separate"/>
            </w:r>
            <w:r w:rsidR="00BD4D15">
              <w:rPr>
                <w:noProof/>
                <w:webHidden/>
              </w:rPr>
              <w:t>14</w:t>
            </w:r>
            <w:r w:rsidR="00BD4D15">
              <w:rPr>
                <w:noProof/>
                <w:webHidden/>
              </w:rPr>
              <w:fldChar w:fldCharType="end"/>
            </w:r>
          </w:hyperlink>
        </w:p>
        <w:p w:rsidR="00BD4D15" w:rsidRDefault="00342DC0">
          <w:pPr>
            <w:pStyle w:val="TOC1"/>
            <w:tabs>
              <w:tab w:val="right" w:leader="dot" w:pos="9350"/>
            </w:tabs>
            <w:rPr>
              <w:rFonts w:eastAsiaTheme="minorEastAsia"/>
              <w:noProof/>
            </w:rPr>
          </w:pPr>
          <w:hyperlink w:anchor="_Toc108786748" w:history="1">
            <w:r w:rsidR="00BD4D15" w:rsidRPr="001D5C46">
              <w:rPr>
                <w:rStyle w:val="Hyperlink"/>
                <w:rFonts w:ascii="Times New Roman" w:hAnsi="Times New Roman" w:cs="Times New Roman"/>
                <w:noProof/>
              </w:rPr>
              <w:t>CHAPTER THREE</w:t>
            </w:r>
            <w:r w:rsidR="00BD4D15">
              <w:rPr>
                <w:noProof/>
                <w:webHidden/>
              </w:rPr>
              <w:tab/>
            </w:r>
            <w:r w:rsidR="00BD4D15">
              <w:rPr>
                <w:noProof/>
                <w:webHidden/>
              </w:rPr>
              <w:fldChar w:fldCharType="begin"/>
            </w:r>
            <w:r w:rsidR="00BD4D15">
              <w:rPr>
                <w:noProof/>
                <w:webHidden/>
              </w:rPr>
              <w:instrText xml:space="preserve"> PAGEREF _Toc108786748 \h </w:instrText>
            </w:r>
            <w:r w:rsidR="00BD4D15">
              <w:rPr>
                <w:noProof/>
                <w:webHidden/>
              </w:rPr>
            </w:r>
            <w:r w:rsidR="00BD4D15">
              <w:rPr>
                <w:noProof/>
                <w:webHidden/>
              </w:rPr>
              <w:fldChar w:fldCharType="separate"/>
            </w:r>
            <w:r w:rsidR="00BD4D15">
              <w:rPr>
                <w:noProof/>
                <w:webHidden/>
              </w:rPr>
              <w:t>16</w:t>
            </w:r>
            <w:r w:rsidR="00BD4D15">
              <w:rPr>
                <w:noProof/>
                <w:webHidden/>
              </w:rPr>
              <w:fldChar w:fldCharType="end"/>
            </w:r>
          </w:hyperlink>
        </w:p>
        <w:p w:rsidR="00BD4D15" w:rsidRDefault="00342DC0">
          <w:pPr>
            <w:pStyle w:val="TOC1"/>
            <w:tabs>
              <w:tab w:val="left" w:pos="440"/>
              <w:tab w:val="right" w:leader="dot" w:pos="9350"/>
            </w:tabs>
            <w:rPr>
              <w:rFonts w:eastAsiaTheme="minorEastAsia"/>
              <w:noProof/>
            </w:rPr>
          </w:pPr>
          <w:hyperlink w:anchor="_Toc108786749" w:history="1">
            <w:r w:rsidR="00BD4D15" w:rsidRPr="001D5C46">
              <w:rPr>
                <w:rStyle w:val="Hyperlink"/>
                <w:rFonts w:ascii="Times New Roman" w:hAnsi="Times New Roman" w:cs="Times New Roman"/>
                <w:noProof/>
              </w:rPr>
              <w:t>3.</w:t>
            </w:r>
            <w:r w:rsidR="00BD4D15">
              <w:rPr>
                <w:rFonts w:eastAsiaTheme="minorEastAsia"/>
                <w:noProof/>
              </w:rPr>
              <w:tab/>
            </w:r>
            <w:r w:rsidR="00BD4D15" w:rsidRPr="001D5C46">
              <w:rPr>
                <w:rStyle w:val="Hyperlink"/>
                <w:rFonts w:ascii="Times New Roman" w:hAnsi="Times New Roman" w:cs="Times New Roman"/>
                <w:noProof/>
              </w:rPr>
              <w:t>METHODOLOGY AND MATERIALS</w:t>
            </w:r>
            <w:r w:rsidR="00BD4D15">
              <w:rPr>
                <w:noProof/>
                <w:webHidden/>
              </w:rPr>
              <w:tab/>
            </w:r>
            <w:r w:rsidR="00BD4D15">
              <w:rPr>
                <w:noProof/>
                <w:webHidden/>
              </w:rPr>
              <w:fldChar w:fldCharType="begin"/>
            </w:r>
            <w:r w:rsidR="00BD4D15">
              <w:rPr>
                <w:noProof/>
                <w:webHidden/>
              </w:rPr>
              <w:instrText xml:space="preserve"> PAGEREF _Toc108786749 \h </w:instrText>
            </w:r>
            <w:r w:rsidR="00BD4D15">
              <w:rPr>
                <w:noProof/>
                <w:webHidden/>
              </w:rPr>
            </w:r>
            <w:r w:rsidR="00BD4D15">
              <w:rPr>
                <w:noProof/>
                <w:webHidden/>
              </w:rPr>
              <w:fldChar w:fldCharType="separate"/>
            </w:r>
            <w:r w:rsidR="00BD4D15">
              <w:rPr>
                <w:noProof/>
                <w:webHidden/>
              </w:rPr>
              <w:t>16</w:t>
            </w:r>
            <w:r w:rsidR="00BD4D15">
              <w:rPr>
                <w:noProof/>
                <w:webHidden/>
              </w:rPr>
              <w:fldChar w:fldCharType="end"/>
            </w:r>
          </w:hyperlink>
        </w:p>
        <w:p w:rsidR="00BD4D15" w:rsidRDefault="00342DC0">
          <w:pPr>
            <w:pStyle w:val="TOC2"/>
            <w:tabs>
              <w:tab w:val="left" w:pos="880"/>
              <w:tab w:val="right" w:leader="dot" w:pos="9350"/>
            </w:tabs>
            <w:rPr>
              <w:rFonts w:eastAsiaTheme="minorEastAsia"/>
              <w:noProof/>
            </w:rPr>
          </w:pPr>
          <w:hyperlink w:anchor="_Toc108786750" w:history="1">
            <w:r w:rsidR="00BD4D15" w:rsidRPr="001D5C46">
              <w:rPr>
                <w:rStyle w:val="Hyperlink"/>
                <w:rFonts w:ascii="Times New Roman" w:hAnsi="Times New Roman" w:cs="Times New Roman"/>
                <w:noProof/>
              </w:rPr>
              <w:t>3.1.</w:t>
            </w:r>
            <w:r w:rsidR="00BD4D15">
              <w:rPr>
                <w:rFonts w:eastAsiaTheme="minorEastAsia"/>
                <w:noProof/>
              </w:rPr>
              <w:tab/>
            </w:r>
            <w:r w:rsidR="00BD4D15" w:rsidRPr="001D5C46">
              <w:rPr>
                <w:rStyle w:val="Hyperlink"/>
                <w:rFonts w:ascii="Times New Roman" w:hAnsi="Times New Roman" w:cs="Times New Roman"/>
                <w:noProof/>
              </w:rPr>
              <w:t>Study site</w:t>
            </w:r>
            <w:r w:rsidR="00BD4D15">
              <w:rPr>
                <w:noProof/>
                <w:webHidden/>
              </w:rPr>
              <w:tab/>
            </w:r>
            <w:r w:rsidR="00BD4D15">
              <w:rPr>
                <w:noProof/>
                <w:webHidden/>
              </w:rPr>
              <w:fldChar w:fldCharType="begin"/>
            </w:r>
            <w:r w:rsidR="00BD4D15">
              <w:rPr>
                <w:noProof/>
                <w:webHidden/>
              </w:rPr>
              <w:instrText xml:space="preserve"> PAGEREF _Toc108786750 \h </w:instrText>
            </w:r>
            <w:r w:rsidR="00BD4D15">
              <w:rPr>
                <w:noProof/>
                <w:webHidden/>
              </w:rPr>
            </w:r>
            <w:r w:rsidR="00BD4D15">
              <w:rPr>
                <w:noProof/>
                <w:webHidden/>
              </w:rPr>
              <w:fldChar w:fldCharType="separate"/>
            </w:r>
            <w:r w:rsidR="00BD4D15">
              <w:rPr>
                <w:noProof/>
                <w:webHidden/>
              </w:rPr>
              <w:t>16</w:t>
            </w:r>
            <w:r w:rsidR="00BD4D15">
              <w:rPr>
                <w:noProof/>
                <w:webHidden/>
              </w:rPr>
              <w:fldChar w:fldCharType="end"/>
            </w:r>
          </w:hyperlink>
        </w:p>
        <w:p w:rsidR="00BD4D15" w:rsidRDefault="00342DC0">
          <w:pPr>
            <w:pStyle w:val="TOC2"/>
            <w:tabs>
              <w:tab w:val="left" w:pos="880"/>
              <w:tab w:val="right" w:leader="dot" w:pos="9350"/>
            </w:tabs>
            <w:rPr>
              <w:rFonts w:eastAsiaTheme="minorEastAsia"/>
              <w:noProof/>
            </w:rPr>
          </w:pPr>
          <w:hyperlink w:anchor="_Toc108786751" w:history="1">
            <w:r w:rsidR="00BD4D15" w:rsidRPr="001D5C46">
              <w:rPr>
                <w:rStyle w:val="Hyperlink"/>
                <w:rFonts w:ascii="Times New Roman" w:hAnsi="Times New Roman" w:cs="Times New Roman"/>
                <w:noProof/>
              </w:rPr>
              <w:t>3.2.</w:t>
            </w:r>
            <w:r w:rsidR="00BD4D15">
              <w:rPr>
                <w:rFonts w:eastAsiaTheme="minorEastAsia"/>
                <w:noProof/>
              </w:rPr>
              <w:tab/>
            </w:r>
            <w:r w:rsidR="00BD4D15" w:rsidRPr="001D5C46">
              <w:rPr>
                <w:rStyle w:val="Hyperlink"/>
                <w:rFonts w:ascii="Times New Roman" w:hAnsi="Times New Roman" w:cs="Times New Roman"/>
                <w:noProof/>
              </w:rPr>
              <w:t>Sample Size, Sampling, and Sample Handling.</w:t>
            </w:r>
            <w:r w:rsidR="00BD4D15">
              <w:rPr>
                <w:noProof/>
                <w:webHidden/>
              </w:rPr>
              <w:tab/>
            </w:r>
            <w:r w:rsidR="00BD4D15">
              <w:rPr>
                <w:noProof/>
                <w:webHidden/>
              </w:rPr>
              <w:fldChar w:fldCharType="begin"/>
            </w:r>
            <w:r w:rsidR="00BD4D15">
              <w:rPr>
                <w:noProof/>
                <w:webHidden/>
              </w:rPr>
              <w:instrText xml:space="preserve"> PAGEREF _Toc108786751 \h </w:instrText>
            </w:r>
            <w:r w:rsidR="00BD4D15">
              <w:rPr>
                <w:noProof/>
                <w:webHidden/>
              </w:rPr>
            </w:r>
            <w:r w:rsidR="00BD4D15">
              <w:rPr>
                <w:noProof/>
                <w:webHidden/>
              </w:rPr>
              <w:fldChar w:fldCharType="separate"/>
            </w:r>
            <w:r w:rsidR="00BD4D15">
              <w:rPr>
                <w:noProof/>
                <w:webHidden/>
              </w:rPr>
              <w:t>17</w:t>
            </w:r>
            <w:r w:rsidR="00BD4D15">
              <w:rPr>
                <w:noProof/>
                <w:webHidden/>
              </w:rPr>
              <w:fldChar w:fldCharType="end"/>
            </w:r>
          </w:hyperlink>
        </w:p>
        <w:p w:rsidR="00BD4D15" w:rsidRDefault="00342DC0">
          <w:pPr>
            <w:pStyle w:val="TOC2"/>
            <w:tabs>
              <w:tab w:val="left" w:pos="880"/>
              <w:tab w:val="right" w:leader="dot" w:pos="9350"/>
            </w:tabs>
            <w:rPr>
              <w:rFonts w:eastAsiaTheme="minorEastAsia"/>
              <w:noProof/>
            </w:rPr>
          </w:pPr>
          <w:hyperlink w:anchor="_Toc108786752" w:history="1">
            <w:r w:rsidR="00BD4D15" w:rsidRPr="001D5C46">
              <w:rPr>
                <w:rStyle w:val="Hyperlink"/>
                <w:rFonts w:ascii="Times New Roman" w:hAnsi="Times New Roman" w:cs="Times New Roman"/>
                <w:noProof/>
              </w:rPr>
              <w:t>3.3.</w:t>
            </w:r>
            <w:r w:rsidR="00BD4D15">
              <w:rPr>
                <w:rFonts w:eastAsiaTheme="minorEastAsia"/>
                <w:noProof/>
              </w:rPr>
              <w:tab/>
            </w:r>
            <w:r w:rsidR="00BD4D15" w:rsidRPr="001D5C46">
              <w:rPr>
                <w:rStyle w:val="Hyperlink"/>
                <w:rFonts w:ascii="Times New Roman" w:hAnsi="Times New Roman" w:cs="Times New Roman"/>
                <w:noProof/>
              </w:rPr>
              <w:t>Study Design and Parameters</w:t>
            </w:r>
            <w:r w:rsidR="00BD4D15">
              <w:rPr>
                <w:noProof/>
                <w:webHidden/>
              </w:rPr>
              <w:tab/>
            </w:r>
            <w:r w:rsidR="00BD4D15">
              <w:rPr>
                <w:noProof/>
                <w:webHidden/>
              </w:rPr>
              <w:fldChar w:fldCharType="begin"/>
            </w:r>
            <w:r w:rsidR="00BD4D15">
              <w:rPr>
                <w:noProof/>
                <w:webHidden/>
              </w:rPr>
              <w:instrText xml:space="preserve"> PAGEREF _Toc108786752 \h </w:instrText>
            </w:r>
            <w:r w:rsidR="00BD4D15">
              <w:rPr>
                <w:noProof/>
                <w:webHidden/>
              </w:rPr>
            </w:r>
            <w:r w:rsidR="00BD4D15">
              <w:rPr>
                <w:noProof/>
                <w:webHidden/>
              </w:rPr>
              <w:fldChar w:fldCharType="separate"/>
            </w:r>
            <w:r w:rsidR="00BD4D15">
              <w:rPr>
                <w:noProof/>
                <w:webHidden/>
              </w:rPr>
              <w:t>18</w:t>
            </w:r>
            <w:r w:rsidR="00BD4D15">
              <w:rPr>
                <w:noProof/>
                <w:webHidden/>
              </w:rPr>
              <w:fldChar w:fldCharType="end"/>
            </w:r>
          </w:hyperlink>
        </w:p>
        <w:p w:rsidR="00BD4D15" w:rsidRDefault="00342DC0">
          <w:pPr>
            <w:pStyle w:val="TOC2"/>
            <w:tabs>
              <w:tab w:val="left" w:pos="880"/>
              <w:tab w:val="right" w:leader="dot" w:pos="9350"/>
            </w:tabs>
            <w:rPr>
              <w:rFonts w:eastAsiaTheme="minorEastAsia"/>
              <w:noProof/>
            </w:rPr>
          </w:pPr>
          <w:hyperlink w:anchor="_Toc108786753" w:history="1">
            <w:r w:rsidR="00BD4D15" w:rsidRPr="001D5C46">
              <w:rPr>
                <w:rStyle w:val="Hyperlink"/>
                <w:rFonts w:ascii="Times New Roman" w:hAnsi="Times New Roman" w:cs="Times New Roman"/>
                <w:noProof/>
              </w:rPr>
              <w:t>3.4.</w:t>
            </w:r>
            <w:r w:rsidR="00BD4D15">
              <w:rPr>
                <w:rFonts w:eastAsiaTheme="minorEastAsia"/>
                <w:noProof/>
              </w:rPr>
              <w:tab/>
            </w:r>
            <w:r w:rsidR="00BD4D15" w:rsidRPr="001D5C46">
              <w:rPr>
                <w:rStyle w:val="Hyperlink"/>
                <w:rFonts w:ascii="Times New Roman" w:hAnsi="Times New Roman" w:cs="Times New Roman"/>
                <w:noProof/>
              </w:rPr>
              <w:t>Data analysis</w:t>
            </w:r>
            <w:r w:rsidR="00BD4D15">
              <w:rPr>
                <w:noProof/>
                <w:webHidden/>
              </w:rPr>
              <w:tab/>
            </w:r>
            <w:r w:rsidR="00BD4D15">
              <w:rPr>
                <w:noProof/>
                <w:webHidden/>
              </w:rPr>
              <w:fldChar w:fldCharType="begin"/>
            </w:r>
            <w:r w:rsidR="00BD4D15">
              <w:rPr>
                <w:noProof/>
                <w:webHidden/>
              </w:rPr>
              <w:instrText xml:space="preserve"> PAGEREF _Toc108786753 \h </w:instrText>
            </w:r>
            <w:r w:rsidR="00BD4D15">
              <w:rPr>
                <w:noProof/>
                <w:webHidden/>
              </w:rPr>
            </w:r>
            <w:r w:rsidR="00BD4D15">
              <w:rPr>
                <w:noProof/>
                <w:webHidden/>
              </w:rPr>
              <w:fldChar w:fldCharType="separate"/>
            </w:r>
            <w:r w:rsidR="00BD4D15">
              <w:rPr>
                <w:noProof/>
                <w:webHidden/>
              </w:rPr>
              <w:t>20</w:t>
            </w:r>
            <w:r w:rsidR="00BD4D15">
              <w:rPr>
                <w:noProof/>
                <w:webHidden/>
              </w:rPr>
              <w:fldChar w:fldCharType="end"/>
            </w:r>
          </w:hyperlink>
        </w:p>
        <w:p w:rsidR="00BD4D15" w:rsidRDefault="00342DC0">
          <w:pPr>
            <w:pStyle w:val="TOC1"/>
            <w:tabs>
              <w:tab w:val="right" w:leader="dot" w:pos="9350"/>
            </w:tabs>
            <w:rPr>
              <w:rFonts w:eastAsiaTheme="minorEastAsia"/>
              <w:noProof/>
            </w:rPr>
          </w:pPr>
          <w:hyperlink w:anchor="_Toc108786754" w:history="1">
            <w:r w:rsidR="00BD4D15" w:rsidRPr="001D5C46">
              <w:rPr>
                <w:rStyle w:val="Hyperlink"/>
                <w:rFonts w:ascii="Times New Roman" w:hAnsi="Times New Roman" w:cs="Times New Roman"/>
                <w:noProof/>
              </w:rPr>
              <w:t>CHAPTER FOUR</w:t>
            </w:r>
            <w:r w:rsidR="00BD4D15">
              <w:rPr>
                <w:noProof/>
                <w:webHidden/>
              </w:rPr>
              <w:tab/>
            </w:r>
            <w:r w:rsidR="00BD4D15">
              <w:rPr>
                <w:noProof/>
                <w:webHidden/>
              </w:rPr>
              <w:fldChar w:fldCharType="begin"/>
            </w:r>
            <w:r w:rsidR="00BD4D15">
              <w:rPr>
                <w:noProof/>
                <w:webHidden/>
              </w:rPr>
              <w:instrText xml:space="preserve"> PAGEREF _Toc108786754 \h </w:instrText>
            </w:r>
            <w:r w:rsidR="00BD4D15">
              <w:rPr>
                <w:noProof/>
                <w:webHidden/>
              </w:rPr>
            </w:r>
            <w:r w:rsidR="00BD4D15">
              <w:rPr>
                <w:noProof/>
                <w:webHidden/>
              </w:rPr>
              <w:fldChar w:fldCharType="separate"/>
            </w:r>
            <w:r w:rsidR="00BD4D15">
              <w:rPr>
                <w:noProof/>
                <w:webHidden/>
              </w:rPr>
              <w:t>21</w:t>
            </w:r>
            <w:r w:rsidR="00BD4D15">
              <w:rPr>
                <w:noProof/>
                <w:webHidden/>
              </w:rPr>
              <w:fldChar w:fldCharType="end"/>
            </w:r>
          </w:hyperlink>
        </w:p>
        <w:p w:rsidR="00BD4D15" w:rsidRDefault="00342DC0">
          <w:pPr>
            <w:pStyle w:val="TOC1"/>
            <w:tabs>
              <w:tab w:val="left" w:pos="440"/>
              <w:tab w:val="right" w:leader="dot" w:pos="9350"/>
            </w:tabs>
            <w:rPr>
              <w:rFonts w:eastAsiaTheme="minorEastAsia"/>
              <w:noProof/>
            </w:rPr>
          </w:pPr>
          <w:hyperlink w:anchor="_Toc108786755" w:history="1">
            <w:r w:rsidR="00BD4D15" w:rsidRPr="001D5C46">
              <w:rPr>
                <w:rStyle w:val="Hyperlink"/>
                <w:rFonts w:ascii="Times New Roman" w:hAnsi="Times New Roman" w:cs="Times New Roman"/>
                <w:noProof/>
              </w:rPr>
              <w:t>4.</w:t>
            </w:r>
            <w:r w:rsidR="00BD4D15">
              <w:rPr>
                <w:rFonts w:eastAsiaTheme="minorEastAsia"/>
                <w:noProof/>
              </w:rPr>
              <w:tab/>
            </w:r>
            <w:r w:rsidR="00BD4D15" w:rsidRPr="001D5C46">
              <w:rPr>
                <w:rStyle w:val="Hyperlink"/>
                <w:rFonts w:ascii="Times New Roman" w:hAnsi="Times New Roman" w:cs="Times New Roman"/>
                <w:noProof/>
              </w:rPr>
              <w:t>RESULT AND DISCUSSION</w:t>
            </w:r>
            <w:r w:rsidR="00BD4D15">
              <w:rPr>
                <w:noProof/>
                <w:webHidden/>
              </w:rPr>
              <w:tab/>
            </w:r>
            <w:r w:rsidR="00BD4D15">
              <w:rPr>
                <w:noProof/>
                <w:webHidden/>
              </w:rPr>
              <w:fldChar w:fldCharType="begin"/>
            </w:r>
            <w:r w:rsidR="00BD4D15">
              <w:rPr>
                <w:noProof/>
                <w:webHidden/>
              </w:rPr>
              <w:instrText xml:space="preserve"> PAGEREF _Toc108786755 \h </w:instrText>
            </w:r>
            <w:r w:rsidR="00BD4D15">
              <w:rPr>
                <w:noProof/>
                <w:webHidden/>
              </w:rPr>
            </w:r>
            <w:r w:rsidR="00BD4D15">
              <w:rPr>
                <w:noProof/>
                <w:webHidden/>
              </w:rPr>
              <w:fldChar w:fldCharType="separate"/>
            </w:r>
            <w:r w:rsidR="00BD4D15">
              <w:rPr>
                <w:noProof/>
                <w:webHidden/>
              </w:rPr>
              <w:t>21</w:t>
            </w:r>
            <w:r w:rsidR="00BD4D15">
              <w:rPr>
                <w:noProof/>
                <w:webHidden/>
              </w:rPr>
              <w:fldChar w:fldCharType="end"/>
            </w:r>
          </w:hyperlink>
        </w:p>
        <w:p w:rsidR="00BD4D15" w:rsidRDefault="00342DC0">
          <w:pPr>
            <w:pStyle w:val="TOC2"/>
            <w:tabs>
              <w:tab w:val="right" w:leader="dot" w:pos="9350"/>
            </w:tabs>
            <w:rPr>
              <w:rFonts w:eastAsiaTheme="minorEastAsia"/>
              <w:noProof/>
            </w:rPr>
          </w:pPr>
          <w:hyperlink w:anchor="_Toc108786756" w:history="1">
            <w:r w:rsidR="00BD4D15" w:rsidRPr="001D5C46">
              <w:rPr>
                <w:rStyle w:val="Hyperlink"/>
                <w:rFonts w:ascii="Times New Roman" w:hAnsi="Times New Roman" w:cs="Times New Roman"/>
                <w:noProof/>
              </w:rPr>
              <w:t>4.1. Socio-demographic characteristics of the study population</w:t>
            </w:r>
            <w:r w:rsidR="00BD4D15">
              <w:rPr>
                <w:noProof/>
                <w:webHidden/>
              </w:rPr>
              <w:tab/>
            </w:r>
            <w:r w:rsidR="00BD4D15">
              <w:rPr>
                <w:noProof/>
                <w:webHidden/>
              </w:rPr>
              <w:fldChar w:fldCharType="begin"/>
            </w:r>
            <w:r w:rsidR="00BD4D15">
              <w:rPr>
                <w:noProof/>
                <w:webHidden/>
              </w:rPr>
              <w:instrText xml:space="preserve"> PAGEREF _Toc108786756 \h </w:instrText>
            </w:r>
            <w:r w:rsidR="00BD4D15">
              <w:rPr>
                <w:noProof/>
                <w:webHidden/>
              </w:rPr>
            </w:r>
            <w:r w:rsidR="00BD4D15">
              <w:rPr>
                <w:noProof/>
                <w:webHidden/>
              </w:rPr>
              <w:fldChar w:fldCharType="separate"/>
            </w:r>
            <w:r w:rsidR="00BD4D15">
              <w:rPr>
                <w:noProof/>
                <w:webHidden/>
              </w:rPr>
              <w:t>21</w:t>
            </w:r>
            <w:r w:rsidR="00BD4D15">
              <w:rPr>
                <w:noProof/>
                <w:webHidden/>
              </w:rPr>
              <w:fldChar w:fldCharType="end"/>
            </w:r>
          </w:hyperlink>
        </w:p>
        <w:p w:rsidR="00BD4D15" w:rsidRDefault="00342DC0">
          <w:pPr>
            <w:pStyle w:val="TOC2"/>
            <w:tabs>
              <w:tab w:val="left" w:pos="880"/>
              <w:tab w:val="right" w:leader="dot" w:pos="9350"/>
            </w:tabs>
            <w:rPr>
              <w:rFonts w:eastAsiaTheme="minorEastAsia"/>
              <w:noProof/>
            </w:rPr>
          </w:pPr>
          <w:hyperlink w:anchor="_Toc108786757" w:history="1">
            <w:r w:rsidR="00BD4D15" w:rsidRPr="001D5C46">
              <w:rPr>
                <w:rStyle w:val="Hyperlink"/>
                <w:rFonts w:ascii="Times New Roman" w:hAnsi="Times New Roman" w:cs="Times New Roman"/>
                <w:noProof/>
              </w:rPr>
              <w:t>4.2.</w:t>
            </w:r>
            <w:r w:rsidR="00BD4D15">
              <w:rPr>
                <w:rFonts w:eastAsiaTheme="minorEastAsia"/>
                <w:noProof/>
              </w:rPr>
              <w:tab/>
            </w:r>
            <w:r w:rsidR="00BD4D15" w:rsidRPr="001D5C46">
              <w:rPr>
                <w:rStyle w:val="Hyperlink"/>
                <w:rFonts w:ascii="Times New Roman" w:hAnsi="Times New Roman" w:cs="Times New Roman"/>
                <w:noProof/>
              </w:rPr>
              <w:t>Household drinking water collection practices</w:t>
            </w:r>
            <w:r w:rsidR="00BD4D15">
              <w:rPr>
                <w:noProof/>
                <w:webHidden/>
              </w:rPr>
              <w:tab/>
            </w:r>
            <w:r w:rsidR="00BD4D15">
              <w:rPr>
                <w:noProof/>
                <w:webHidden/>
              </w:rPr>
              <w:fldChar w:fldCharType="begin"/>
            </w:r>
            <w:r w:rsidR="00BD4D15">
              <w:rPr>
                <w:noProof/>
                <w:webHidden/>
              </w:rPr>
              <w:instrText xml:space="preserve"> PAGEREF _Toc108786757 \h </w:instrText>
            </w:r>
            <w:r w:rsidR="00BD4D15">
              <w:rPr>
                <w:noProof/>
                <w:webHidden/>
              </w:rPr>
            </w:r>
            <w:r w:rsidR="00BD4D15">
              <w:rPr>
                <w:noProof/>
                <w:webHidden/>
              </w:rPr>
              <w:fldChar w:fldCharType="separate"/>
            </w:r>
            <w:r w:rsidR="00BD4D15">
              <w:rPr>
                <w:noProof/>
                <w:webHidden/>
              </w:rPr>
              <w:t>22</w:t>
            </w:r>
            <w:r w:rsidR="00BD4D15">
              <w:rPr>
                <w:noProof/>
                <w:webHidden/>
              </w:rPr>
              <w:fldChar w:fldCharType="end"/>
            </w:r>
          </w:hyperlink>
        </w:p>
        <w:p w:rsidR="00BD4D15" w:rsidRDefault="00342DC0">
          <w:pPr>
            <w:pStyle w:val="TOC2"/>
            <w:tabs>
              <w:tab w:val="left" w:pos="880"/>
              <w:tab w:val="right" w:leader="dot" w:pos="9350"/>
            </w:tabs>
            <w:rPr>
              <w:rFonts w:eastAsiaTheme="minorEastAsia"/>
              <w:noProof/>
            </w:rPr>
          </w:pPr>
          <w:hyperlink w:anchor="_Toc108786758" w:history="1">
            <w:r w:rsidR="00BD4D15" w:rsidRPr="001D5C46">
              <w:rPr>
                <w:rStyle w:val="Hyperlink"/>
                <w:rFonts w:ascii="Times New Roman" w:eastAsia="Times New Roman" w:hAnsi="Times New Roman" w:cs="Times New Roman"/>
                <w:noProof/>
              </w:rPr>
              <w:t>4.3.</w:t>
            </w:r>
            <w:r w:rsidR="00BD4D15">
              <w:rPr>
                <w:rFonts w:eastAsiaTheme="minorEastAsia"/>
                <w:noProof/>
              </w:rPr>
              <w:tab/>
            </w:r>
            <w:r w:rsidR="00BD4D15" w:rsidRPr="001D5C46">
              <w:rPr>
                <w:rStyle w:val="Hyperlink"/>
                <w:rFonts w:ascii="Times New Roman" w:eastAsia="Times New Roman" w:hAnsi="Times New Roman" w:cs="Times New Roman"/>
                <w:noProof/>
              </w:rPr>
              <w:t>Household water handling practices</w:t>
            </w:r>
            <w:r w:rsidR="00BD4D15">
              <w:rPr>
                <w:noProof/>
                <w:webHidden/>
              </w:rPr>
              <w:tab/>
            </w:r>
            <w:r w:rsidR="00BD4D15">
              <w:rPr>
                <w:noProof/>
                <w:webHidden/>
              </w:rPr>
              <w:fldChar w:fldCharType="begin"/>
            </w:r>
            <w:r w:rsidR="00BD4D15">
              <w:rPr>
                <w:noProof/>
                <w:webHidden/>
              </w:rPr>
              <w:instrText xml:space="preserve"> PAGEREF _Toc108786758 \h </w:instrText>
            </w:r>
            <w:r w:rsidR="00BD4D15">
              <w:rPr>
                <w:noProof/>
                <w:webHidden/>
              </w:rPr>
            </w:r>
            <w:r w:rsidR="00BD4D15">
              <w:rPr>
                <w:noProof/>
                <w:webHidden/>
              </w:rPr>
              <w:fldChar w:fldCharType="separate"/>
            </w:r>
            <w:r w:rsidR="00BD4D15">
              <w:rPr>
                <w:noProof/>
                <w:webHidden/>
              </w:rPr>
              <w:t>22</w:t>
            </w:r>
            <w:r w:rsidR="00BD4D15">
              <w:rPr>
                <w:noProof/>
                <w:webHidden/>
              </w:rPr>
              <w:fldChar w:fldCharType="end"/>
            </w:r>
          </w:hyperlink>
        </w:p>
        <w:p w:rsidR="00BD4D15" w:rsidRDefault="00342DC0">
          <w:pPr>
            <w:pStyle w:val="TOC2"/>
            <w:tabs>
              <w:tab w:val="left" w:pos="880"/>
              <w:tab w:val="right" w:leader="dot" w:pos="9350"/>
            </w:tabs>
            <w:rPr>
              <w:rFonts w:eastAsiaTheme="minorEastAsia"/>
              <w:noProof/>
            </w:rPr>
          </w:pPr>
          <w:hyperlink w:anchor="_Toc108786759" w:history="1">
            <w:r w:rsidR="00BD4D15" w:rsidRPr="001D5C46">
              <w:rPr>
                <w:rStyle w:val="Hyperlink"/>
                <w:rFonts w:ascii="Times New Roman" w:hAnsi="Times New Roman" w:cs="Times New Roman"/>
                <w:noProof/>
              </w:rPr>
              <w:t>4.4.</w:t>
            </w:r>
            <w:r w:rsidR="00BD4D15">
              <w:rPr>
                <w:rFonts w:eastAsiaTheme="minorEastAsia"/>
                <w:noProof/>
              </w:rPr>
              <w:tab/>
            </w:r>
            <w:r w:rsidR="00BD4D15" w:rsidRPr="001D5C46">
              <w:rPr>
                <w:rStyle w:val="Hyperlink"/>
                <w:rFonts w:ascii="Times New Roman" w:hAnsi="Times New Roman" w:cs="Times New Roman"/>
                <w:noProof/>
              </w:rPr>
              <w:t>Knowledge and information about household water handling practice</w:t>
            </w:r>
            <w:r w:rsidR="00BD4D15">
              <w:rPr>
                <w:noProof/>
                <w:webHidden/>
              </w:rPr>
              <w:tab/>
            </w:r>
            <w:r w:rsidR="00BD4D15">
              <w:rPr>
                <w:noProof/>
                <w:webHidden/>
              </w:rPr>
              <w:fldChar w:fldCharType="begin"/>
            </w:r>
            <w:r w:rsidR="00BD4D15">
              <w:rPr>
                <w:noProof/>
                <w:webHidden/>
              </w:rPr>
              <w:instrText xml:space="preserve"> PAGEREF _Toc108786759 \h </w:instrText>
            </w:r>
            <w:r w:rsidR="00BD4D15">
              <w:rPr>
                <w:noProof/>
                <w:webHidden/>
              </w:rPr>
            </w:r>
            <w:r w:rsidR="00BD4D15">
              <w:rPr>
                <w:noProof/>
                <w:webHidden/>
              </w:rPr>
              <w:fldChar w:fldCharType="separate"/>
            </w:r>
            <w:r w:rsidR="00BD4D15">
              <w:rPr>
                <w:noProof/>
                <w:webHidden/>
              </w:rPr>
              <w:t>23</w:t>
            </w:r>
            <w:r w:rsidR="00BD4D15">
              <w:rPr>
                <w:noProof/>
                <w:webHidden/>
              </w:rPr>
              <w:fldChar w:fldCharType="end"/>
            </w:r>
          </w:hyperlink>
        </w:p>
        <w:p w:rsidR="00BD4D15" w:rsidRDefault="00342DC0">
          <w:pPr>
            <w:pStyle w:val="TOC2"/>
            <w:tabs>
              <w:tab w:val="left" w:pos="880"/>
              <w:tab w:val="right" w:leader="dot" w:pos="9350"/>
            </w:tabs>
            <w:rPr>
              <w:rFonts w:eastAsiaTheme="minorEastAsia"/>
              <w:noProof/>
            </w:rPr>
          </w:pPr>
          <w:hyperlink w:anchor="_Toc108786760" w:history="1">
            <w:r w:rsidR="00BD4D15" w:rsidRPr="001D5C46">
              <w:rPr>
                <w:rStyle w:val="Hyperlink"/>
                <w:rFonts w:ascii="Times New Roman" w:hAnsi="Times New Roman" w:cs="Times New Roman"/>
                <w:noProof/>
              </w:rPr>
              <w:t>4.5.</w:t>
            </w:r>
            <w:r w:rsidR="00BD4D15">
              <w:rPr>
                <w:rFonts w:eastAsiaTheme="minorEastAsia"/>
                <w:noProof/>
              </w:rPr>
              <w:tab/>
            </w:r>
            <w:r w:rsidR="00BD4D15" w:rsidRPr="001D5C46">
              <w:rPr>
                <w:rStyle w:val="Hyperlink"/>
                <w:rFonts w:ascii="Times New Roman" w:hAnsi="Times New Roman" w:cs="Times New Roman"/>
                <w:noProof/>
              </w:rPr>
              <w:t>Physical and chemical properties of water samples</w:t>
            </w:r>
            <w:r w:rsidR="00BD4D15">
              <w:rPr>
                <w:noProof/>
                <w:webHidden/>
              </w:rPr>
              <w:tab/>
            </w:r>
            <w:r w:rsidR="00BD4D15">
              <w:rPr>
                <w:noProof/>
                <w:webHidden/>
              </w:rPr>
              <w:fldChar w:fldCharType="begin"/>
            </w:r>
            <w:r w:rsidR="00BD4D15">
              <w:rPr>
                <w:noProof/>
                <w:webHidden/>
              </w:rPr>
              <w:instrText xml:space="preserve"> PAGEREF _Toc108786760 \h </w:instrText>
            </w:r>
            <w:r w:rsidR="00BD4D15">
              <w:rPr>
                <w:noProof/>
                <w:webHidden/>
              </w:rPr>
            </w:r>
            <w:r w:rsidR="00BD4D15">
              <w:rPr>
                <w:noProof/>
                <w:webHidden/>
              </w:rPr>
              <w:fldChar w:fldCharType="separate"/>
            </w:r>
            <w:r w:rsidR="00BD4D15">
              <w:rPr>
                <w:noProof/>
                <w:webHidden/>
              </w:rPr>
              <w:t>24</w:t>
            </w:r>
            <w:r w:rsidR="00BD4D15">
              <w:rPr>
                <w:noProof/>
                <w:webHidden/>
              </w:rPr>
              <w:fldChar w:fldCharType="end"/>
            </w:r>
          </w:hyperlink>
        </w:p>
        <w:p w:rsidR="00BD4D15" w:rsidRDefault="00342DC0">
          <w:pPr>
            <w:pStyle w:val="TOC2"/>
            <w:tabs>
              <w:tab w:val="left" w:pos="880"/>
              <w:tab w:val="right" w:leader="dot" w:pos="9350"/>
            </w:tabs>
            <w:rPr>
              <w:rFonts w:eastAsiaTheme="minorEastAsia"/>
              <w:noProof/>
            </w:rPr>
          </w:pPr>
          <w:hyperlink w:anchor="_Toc108786761" w:history="1">
            <w:r w:rsidR="00BD4D15" w:rsidRPr="001D5C46">
              <w:rPr>
                <w:rStyle w:val="Hyperlink"/>
                <w:rFonts w:ascii="Times New Roman" w:hAnsi="Times New Roman" w:cs="Times New Roman"/>
                <w:noProof/>
              </w:rPr>
              <w:t>4.6.</w:t>
            </w:r>
            <w:r w:rsidR="00BD4D15">
              <w:rPr>
                <w:rFonts w:eastAsiaTheme="minorEastAsia"/>
                <w:noProof/>
              </w:rPr>
              <w:tab/>
            </w:r>
            <w:r w:rsidR="00BD4D15" w:rsidRPr="001D5C46">
              <w:rPr>
                <w:rStyle w:val="Hyperlink"/>
                <w:rFonts w:ascii="Times New Roman" w:hAnsi="Times New Roman" w:cs="Times New Roman"/>
                <w:noProof/>
              </w:rPr>
              <w:t>Bacteriological Quality of Drinking Water</w:t>
            </w:r>
            <w:r w:rsidR="00BD4D15">
              <w:rPr>
                <w:noProof/>
                <w:webHidden/>
              </w:rPr>
              <w:tab/>
            </w:r>
            <w:r w:rsidR="00BD4D15">
              <w:rPr>
                <w:noProof/>
                <w:webHidden/>
              </w:rPr>
              <w:fldChar w:fldCharType="begin"/>
            </w:r>
            <w:r w:rsidR="00BD4D15">
              <w:rPr>
                <w:noProof/>
                <w:webHidden/>
              </w:rPr>
              <w:instrText xml:space="preserve"> PAGEREF _Toc108786761 \h </w:instrText>
            </w:r>
            <w:r w:rsidR="00BD4D15">
              <w:rPr>
                <w:noProof/>
                <w:webHidden/>
              </w:rPr>
            </w:r>
            <w:r w:rsidR="00BD4D15">
              <w:rPr>
                <w:noProof/>
                <w:webHidden/>
              </w:rPr>
              <w:fldChar w:fldCharType="separate"/>
            </w:r>
            <w:r w:rsidR="00BD4D15">
              <w:rPr>
                <w:noProof/>
                <w:webHidden/>
              </w:rPr>
              <w:t>34</w:t>
            </w:r>
            <w:r w:rsidR="00BD4D15">
              <w:rPr>
                <w:noProof/>
                <w:webHidden/>
              </w:rPr>
              <w:fldChar w:fldCharType="end"/>
            </w:r>
          </w:hyperlink>
        </w:p>
        <w:p w:rsidR="00BD4D15" w:rsidRDefault="00342DC0">
          <w:pPr>
            <w:pStyle w:val="TOC1"/>
            <w:tabs>
              <w:tab w:val="right" w:leader="dot" w:pos="9350"/>
            </w:tabs>
            <w:rPr>
              <w:rFonts w:eastAsiaTheme="minorEastAsia"/>
              <w:noProof/>
            </w:rPr>
          </w:pPr>
          <w:hyperlink w:anchor="_Toc108786762" w:history="1">
            <w:r w:rsidR="00BD4D15" w:rsidRPr="001D5C46">
              <w:rPr>
                <w:rStyle w:val="Hyperlink"/>
                <w:rFonts w:ascii="Times New Roman" w:hAnsi="Times New Roman" w:cs="Times New Roman"/>
                <w:noProof/>
              </w:rPr>
              <w:t>CHAPTER 5</w:t>
            </w:r>
            <w:r w:rsidR="00BD4D15">
              <w:rPr>
                <w:noProof/>
                <w:webHidden/>
              </w:rPr>
              <w:tab/>
            </w:r>
            <w:r w:rsidR="00BD4D15">
              <w:rPr>
                <w:noProof/>
                <w:webHidden/>
              </w:rPr>
              <w:fldChar w:fldCharType="begin"/>
            </w:r>
            <w:r w:rsidR="00BD4D15">
              <w:rPr>
                <w:noProof/>
                <w:webHidden/>
              </w:rPr>
              <w:instrText xml:space="preserve"> PAGEREF _Toc108786762 \h </w:instrText>
            </w:r>
            <w:r w:rsidR="00BD4D15">
              <w:rPr>
                <w:noProof/>
                <w:webHidden/>
              </w:rPr>
            </w:r>
            <w:r w:rsidR="00BD4D15">
              <w:rPr>
                <w:noProof/>
                <w:webHidden/>
              </w:rPr>
              <w:fldChar w:fldCharType="separate"/>
            </w:r>
            <w:r w:rsidR="00BD4D15">
              <w:rPr>
                <w:noProof/>
                <w:webHidden/>
              </w:rPr>
              <w:t>36</w:t>
            </w:r>
            <w:r w:rsidR="00BD4D15">
              <w:rPr>
                <w:noProof/>
                <w:webHidden/>
              </w:rPr>
              <w:fldChar w:fldCharType="end"/>
            </w:r>
          </w:hyperlink>
        </w:p>
        <w:p w:rsidR="00BD4D15" w:rsidRDefault="00342DC0">
          <w:pPr>
            <w:pStyle w:val="TOC1"/>
            <w:tabs>
              <w:tab w:val="left" w:pos="440"/>
              <w:tab w:val="right" w:leader="dot" w:pos="9350"/>
            </w:tabs>
            <w:rPr>
              <w:rFonts w:eastAsiaTheme="minorEastAsia"/>
              <w:noProof/>
            </w:rPr>
          </w:pPr>
          <w:hyperlink w:anchor="_Toc108786763" w:history="1">
            <w:r w:rsidR="00BD4D15" w:rsidRPr="001D5C46">
              <w:rPr>
                <w:rStyle w:val="Hyperlink"/>
                <w:rFonts w:ascii="Times New Roman" w:hAnsi="Times New Roman" w:cs="Times New Roman"/>
                <w:noProof/>
              </w:rPr>
              <w:t>5.</w:t>
            </w:r>
            <w:r w:rsidR="00BD4D15">
              <w:rPr>
                <w:rFonts w:eastAsiaTheme="minorEastAsia"/>
                <w:noProof/>
              </w:rPr>
              <w:tab/>
            </w:r>
            <w:r w:rsidR="00BD4D15" w:rsidRPr="001D5C46">
              <w:rPr>
                <w:rStyle w:val="Hyperlink"/>
                <w:rFonts w:ascii="Times New Roman" w:hAnsi="Times New Roman" w:cs="Times New Roman"/>
                <w:noProof/>
              </w:rPr>
              <w:t>CONCLUSIONS AND RECOMMENDATION</w:t>
            </w:r>
            <w:r w:rsidR="00BD4D15">
              <w:rPr>
                <w:noProof/>
                <w:webHidden/>
              </w:rPr>
              <w:tab/>
            </w:r>
            <w:r w:rsidR="00BD4D15">
              <w:rPr>
                <w:noProof/>
                <w:webHidden/>
              </w:rPr>
              <w:fldChar w:fldCharType="begin"/>
            </w:r>
            <w:r w:rsidR="00BD4D15">
              <w:rPr>
                <w:noProof/>
                <w:webHidden/>
              </w:rPr>
              <w:instrText xml:space="preserve"> PAGEREF _Toc108786763 \h </w:instrText>
            </w:r>
            <w:r w:rsidR="00BD4D15">
              <w:rPr>
                <w:noProof/>
                <w:webHidden/>
              </w:rPr>
            </w:r>
            <w:r w:rsidR="00BD4D15">
              <w:rPr>
                <w:noProof/>
                <w:webHidden/>
              </w:rPr>
              <w:fldChar w:fldCharType="separate"/>
            </w:r>
            <w:r w:rsidR="00BD4D15">
              <w:rPr>
                <w:noProof/>
                <w:webHidden/>
              </w:rPr>
              <w:t>36</w:t>
            </w:r>
            <w:r w:rsidR="00BD4D15">
              <w:rPr>
                <w:noProof/>
                <w:webHidden/>
              </w:rPr>
              <w:fldChar w:fldCharType="end"/>
            </w:r>
          </w:hyperlink>
        </w:p>
        <w:p w:rsidR="00BD4D15" w:rsidRDefault="00342DC0">
          <w:pPr>
            <w:pStyle w:val="TOC2"/>
            <w:tabs>
              <w:tab w:val="right" w:leader="dot" w:pos="9350"/>
            </w:tabs>
            <w:rPr>
              <w:rFonts w:eastAsiaTheme="minorEastAsia"/>
              <w:noProof/>
            </w:rPr>
          </w:pPr>
          <w:hyperlink w:anchor="_Toc108786764" w:history="1">
            <w:r w:rsidR="00BD4D15" w:rsidRPr="001D5C46">
              <w:rPr>
                <w:rStyle w:val="Hyperlink"/>
                <w:rFonts w:ascii="Times New Roman" w:hAnsi="Times New Roman" w:cs="Times New Roman"/>
                <w:noProof/>
              </w:rPr>
              <w:t>5.1. Conclusion</w:t>
            </w:r>
            <w:r w:rsidR="00BD4D15">
              <w:rPr>
                <w:noProof/>
                <w:webHidden/>
              </w:rPr>
              <w:tab/>
            </w:r>
            <w:r w:rsidR="00BD4D15">
              <w:rPr>
                <w:noProof/>
                <w:webHidden/>
              </w:rPr>
              <w:fldChar w:fldCharType="begin"/>
            </w:r>
            <w:r w:rsidR="00BD4D15">
              <w:rPr>
                <w:noProof/>
                <w:webHidden/>
              </w:rPr>
              <w:instrText xml:space="preserve"> PAGEREF _Toc108786764 \h </w:instrText>
            </w:r>
            <w:r w:rsidR="00BD4D15">
              <w:rPr>
                <w:noProof/>
                <w:webHidden/>
              </w:rPr>
            </w:r>
            <w:r w:rsidR="00BD4D15">
              <w:rPr>
                <w:noProof/>
                <w:webHidden/>
              </w:rPr>
              <w:fldChar w:fldCharType="separate"/>
            </w:r>
            <w:r w:rsidR="00BD4D15">
              <w:rPr>
                <w:noProof/>
                <w:webHidden/>
              </w:rPr>
              <w:t>36</w:t>
            </w:r>
            <w:r w:rsidR="00BD4D15">
              <w:rPr>
                <w:noProof/>
                <w:webHidden/>
              </w:rPr>
              <w:fldChar w:fldCharType="end"/>
            </w:r>
          </w:hyperlink>
        </w:p>
        <w:p w:rsidR="00BD4D15" w:rsidRDefault="00342DC0">
          <w:pPr>
            <w:pStyle w:val="TOC2"/>
            <w:tabs>
              <w:tab w:val="left" w:pos="880"/>
              <w:tab w:val="right" w:leader="dot" w:pos="9350"/>
            </w:tabs>
            <w:rPr>
              <w:rFonts w:eastAsiaTheme="minorEastAsia"/>
              <w:noProof/>
            </w:rPr>
          </w:pPr>
          <w:hyperlink w:anchor="_Toc108786765" w:history="1">
            <w:r w:rsidR="00BD4D15" w:rsidRPr="001D5C46">
              <w:rPr>
                <w:rStyle w:val="Hyperlink"/>
                <w:rFonts w:ascii="Times New Roman" w:hAnsi="Times New Roman" w:cs="Times New Roman"/>
                <w:noProof/>
              </w:rPr>
              <w:t>5.2.</w:t>
            </w:r>
            <w:r w:rsidR="00BD4D15">
              <w:rPr>
                <w:rFonts w:eastAsiaTheme="minorEastAsia"/>
                <w:noProof/>
              </w:rPr>
              <w:tab/>
            </w:r>
            <w:r w:rsidR="00BD4D15" w:rsidRPr="001D5C46">
              <w:rPr>
                <w:rStyle w:val="Hyperlink"/>
                <w:rFonts w:ascii="Times New Roman" w:hAnsi="Times New Roman" w:cs="Times New Roman"/>
                <w:noProof/>
              </w:rPr>
              <w:t>Recommendation</w:t>
            </w:r>
            <w:r w:rsidR="00BD4D15">
              <w:rPr>
                <w:noProof/>
                <w:webHidden/>
              </w:rPr>
              <w:tab/>
            </w:r>
            <w:r w:rsidR="00BD4D15">
              <w:rPr>
                <w:noProof/>
                <w:webHidden/>
              </w:rPr>
              <w:fldChar w:fldCharType="begin"/>
            </w:r>
            <w:r w:rsidR="00BD4D15">
              <w:rPr>
                <w:noProof/>
                <w:webHidden/>
              </w:rPr>
              <w:instrText xml:space="preserve"> PAGEREF _Toc108786765 \h </w:instrText>
            </w:r>
            <w:r w:rsidR="00BD4D15">
              <w:rPr>
                <w:noProof/>
                <w:webHidden/>
              </w:rPr>
            </w:r>
            <w:r w:rsidR="00BD4D15">
              <w:rPr>
                <w:noProof/>
                <w:webHidden/>
              </w:rPr>
              <w:fldChar w:fldCharType="separate"/>
            </w:r>
            <w:r w:rsidR="00BD4D15">
              <w:rPr>
                <w:noProof/>
                <w:webHidden/>
              </w:rPr>
              <w:t>36</w:t>
            </w:r>
            <w:r w:rsidR="00BD4D15">
              <w:rPr>
                <w:noProof/>
                <w:webHidden/>
              </w:rPr>
              <w:fldChar w:fldCharType="end"/>
            </w:r>
          </w:hyperlink>
        </w:p>
        <w:p w:rsidR="00BD4D15" w:rsidRDefault="00342DC0">
          <w:pPr>
            <w:pStyle w:val="TOC1"/>
            <w:tabs>
              <w:tab w:val="right" w:leader="dot" w:pos="9350"/>
            </w:tabs>
            <w:rPr>
              <w:rFonts w:eastAsiaTheme="minorEastAsia"/>
              <w:noProof/>
            </w:rPr>
          </w:pPr>
          <w:hyperlink w:anchor="_Toc108786766" w:history="1">
            <w:r w:rsidR="00BD4D15" w:rsidRPr="001D5C46">
              <w:rPr>
                <w:rStyle w:val="Hyperlink"/>
                <w:rFonts w:ascii="Times New Roman" w:hAnsi="Times New Roman" w:cs="Times New Roman"/>
                <w:noProof/>
              </w:rPr>
              <w:t>REFERENCES</w:t>
            </w:r>
            <w:r w:rsidR="00BD4D15">
              <w:rPr>
                <w:noProof/>
                <w:webHidden/>
              </w:rPr>
              <w:tab/>
            </w:r>
            <w:r w:rsidR="00BD4D15">
              <w:rPr>
                <w:noProof/>
                <w:webHidden/>
              </w:rPr>
              <w:fldChar w:fldCharType="begin"/>
            </w:r>
            <w:r w:rsidR="00BD4D15">
              <w:rPr>
                <w:noProof/>
                <w:webHidden/>
              </w:rPr>
              <w:instrText xml:space="preserve"> PAGEREF _Toc108786766 \h </w:instrText>
            </w:r>
            <w:r w:rsidR="00BD4D15">
              <w:rPr>
                <w:noProof/>
                <w:webHidden/>
              </w:rPr>
            </w:r>
            <w:r w:rsidR="00BD4D15">
              <w:rPr>
                <w:noProof/>
                <w:webHidden/>
              </w:rPr>
              <w:fldChar w:fldCharType="separate"/>
            </w:r>
            <w:r w:rsidR="00BD4D15">
              <w:rPr>
                <w:noProof/>
                <w:webHidden/>
              </w:rPr>
              <w:t>37</w:t>
            </w:r>
            <w:r w:rsidR="00BD4D15">
              <w:rPr>
                <w:noProof/>
                <w:webHidden/>
              </w:rPr>
              <w:fldChar w:fldCharType="end"/>
            </w:r>
          </w:hyperlink>
        </w:p>
        <w:p w:rsidR="00BA3DCD" w:rsidRPr="00F26201" w:rsidRDefault="004C1933">
          <w:r w:rsidRPr="00F26201">
            <w:rPr>
              <w:b/>
              <w:bCs/>
              <w:noProof/>
            </w:rPr>
            <w:fldChar w:fldCharType="end"/>
          </w:r>
        </w:p>
      </w:sdtContent>
    </w:sdt>
    <w:p w:rsidR="00046AC9" w:rsidRPr="00F26201" w:rsidRDefault="00046AC9" w:rsidP="00790B56">
      <w:pPr>
        <w:autoSpaceDE w:val="0"/>
        <w:autoSpaceDN w:val="0"/>
        <w:adjustRightInd w:val="0"/>
        <w:spacing w:after="0" w:line="240" w:lineRule="auto"/>
        <w:jc w:val="both"/>
        <w:rPr>
          <w:rFonts w:ascii="Times New Roman" w:hAnsi="Times New Roman" w:cs="Times New Roman"/>
          <w:b/>
          <w:bCs/>
          <w:sz w:val="28"/>
          <w:szCs w:val="28"/>
        </w:rPr>
      </w:pPr>
    </w:p>
    <w:p w:rsidR="00046AC9" w:rsidRPr="00F26201" w:rsidRDefault="00046AC9" w:rsidP="00790B56">
      <w:pPr>
        <w:autoSpaceDE w:val="0"/>
        <w:autoSpaceDN w:val="0"/>
        <w:adjustRightInd w:val="0"/>
        <w:spacing w:after="0" w:line="240" w:lineRule="auto"/>
        <w:jc w:val="both"/>
        <w:rPr>
          <w:rFonts w:ascii="Times New Roman" w:hAnsi="Times New Roman" w:cs="Times New Roman"/>
          <w:b/>
          <w:bCs/>
          <w:sz w:val="28"/>
          <w:szCs w:val="28"/>
        </w:rPr>
      </w:pPr>
    </w:p>
    <w:p w:rsidR="00046AC9" w:rsidRPr="00F26201" w:rsidRDefault="00046AC9" w:rsidP="00790B56">
      <w:pPr>
        <w:autoSpaceDE w:val="0"/>
        <w:autoSpaceDN w:val="0"/>
        <w:adjustRightInd w:val="0"/>
        <w:spacing w:after="0" w:line="240" w:lineRule="auto"/>
        <w:jc w:val="both"/>
        <w:rPr>
          <w:rFonts w:ascii="Times New Roman" w:hAnsi="Times New Roman" w:cs="Times New Roman"/>
          <w:b/>
          <w:bCs/>
          <w:sz w:val="28"/>
          <w:szCs w:val="28"/>
        </w:rPr>
      </w:pPr>
    </w:p>
    <w:p w:rsidR="00046AC9" w:rsidRPr="00F26201" w:rsidRDefault="00046AC9" w:rsidP="00790B56">
      <w:pPr>
        <w:autoSpaceDE w:val="0"/>
        <w:autoSpaceDN w:val="0"/>
        <w:adjustRightInd w:val="0"/>
        <w:spacing w:after="0" w:line="240" w:lineRule="auto"/>
        <w:jc w:val="both"/>
        <w:rPr>
          <w:rFonts w:ascii="Times New Roman" w:hAnsi="Times New Roman" w:cs="Times New Roman"/>
          <w:b/>
          <w:bCs/>
          <w:sz w:val="28"/>
          <w:szCs w:val="28"/>
        </w:rPr>
      </w:pPr>
    </w:p>
    <w:p w:rsidR="00046AC9" w:rsidRPr="00F26201" w:rsidRDefault="00046AC9" w:rsidP="00790B56">
      <w:pPr>
        <w:autoSpaceDE w:val="0"/>
        <w:autoSpaceDN w:val="0"/>
        <w:adjustRightInd w:val="0"/>
        <w:spacing w:after="0" w:line="240" w:lineRule="auto"/>
        <w:jc w:val="both"/>
        <w:rPr>
          <w:rFonts w:ascii="Times New Roman" w:hAnsi="Times New Roman" w:cs="Times New Roman"/>
          <w:b/>
          <w:bCs/>
          <w:sz w:val="28"/>
          <w:szCs w:val="28"/>
        </w:rPr>
      </w:pPr>
    </w:p>
    <w:p w:rsidR="00046AC9" w:rsidRPr="00F26201" w:rsidRDefault="00046AC9" w:rsidP="00790B56">
      <w:pPr>
        <w:autoSpaceDE w:val="0"/>
        <w:autoSpaceDN w:val="0"/>
        <w:adjustRightInd w:val="0"/>
        <w:spacing w:after="0" w:line="240" w:lineRule="auto"/>
        <w:jc w:val="both"/>
        <w:rPr>
          <w:rFonts w:ascii="Times New Roman" w:hAnsi="Times New Roman" w:cs="Times New Roman"/>
          <w:b/>
          <w:bCs/>
          <w:sz w:val="28"/>
          <w:szCs w:val="28"/>
        </w:rPr>
      </w:pPr>
      <w:bookmarkStart w:id="0" w:name="_GoBack"/>
      <w:bookmarkEnd w:id="0"/>
    </w:p>
    <w:p w:rsidR="00046AC9" w:rsidRPr="00F26201" w:rsidRDefault="00046AC9" w:rsidP="00790B56">
      <w:pPr>
        <w:autoSpaceDE w:val="0"/>
        <w:autoSpaceDN w:val="0"/>
        <w:adjustRightInd w:val="0"/>
        <w:spacing w:after="0" w:line="240" w:lineRule="auto"/>
        <w:jc w:val="both"/>
        <w:rPr>
          <w:rFonts w:ascii="Times New Roman" w:hAnsi="Times New Roman" w:cs="Times New Roman"/>
          <w:b/>
          <w:bCs/>
          <w:sz w:val="28"/>
          <w:szCs w:val="28"/>
        </w:rPr>
      </w:pPr>
    </w:p>
    <w:p w:rsidR="00046AC9" w:rsidRPr="00F26201" w:rsidRDefault="00046AC9" w:rsidP="00790B56">
      <w:pPr>
        <w:autoSpaceDE w:val="0"/>
        <w:autoSpaceDN w:val="0"/>
        <w:adjustRightInd w:val="0"/>
        <w:spacing w:after="0" w:line="240" w:lineRule="auto"/>
        <w:jc w:val="both"/>
        <w:rPr>
          <w:rFonts w:ascii="Times New Roman" w:hAnsi="Times New Roman" w:cs="Times New Roman"/>
          <w:b/>
          <w:bCs/>
          <w:sz w:val="28"/>
          <w:szCs w:val="28"/>
        </w:rPr>
      </w:pPr>
    </w:p>
    <w:p w:rsidR="00046AC9" w:rsidRPr="00F26201" w:rsidRDefault="00046AC9" w:rsidP="00790B56">
      <w:pPr>
        <w:autoSpaceDE w:val="0"/>
        <w:autoSpaceDN w:val="0"/>
        <w:adjustRightInd w:val="0"/>
        <w:spacing w:after="0" w:line="240" w:lineRule="auto"/>
        <w:jc w:val="both"/>
        <w:rPr>
          <w:rFonts w:ascii="Times New Roman" w:hAnsi="Times New Roman" w:cs="Times New Roman"/>
          <w:b/>
          <w:bCs/>
          <w:sz w:val="28"/>
          <w:szCs w:val="28"/>
        </w:rPr>
      </w:pPr>
    </w:p>
    <w:p w:rsidR="00046AC9" w:rsidRPr="00F26201" w:rsidRDefault="00046AC9" w:rsidP="00790B56">
      <w:pPr>
        <w:autoSpaceDE w:val="0"/>
        <w:autoSpaceDN w:val="0"/>
        <w:adjustRightInd w:val="0"/>
        <w:spacing w:after="0" w:line="240" w:lineRule="auto"/>
        <w:jc w:val="both"/>
        <w:rPr>
          <w:rFonts w:ascii="Times New Roman" w:hAnsi="Times New Roman" w:cs="Times New Roman"/>
          <w:b/>
          <w:bCs/>
          <w:sz w:val="28"/>
          <w:szCs w:val="28"/>
        </w:rPr>
      </w:pPr>
    </w:p>
    <w:p w:rsidR="00046AC9" w:rsidRPr="00F26201" w:rsidRDefault="00046AC9" w:rsidP="00790B56">
      <w:pPr>
        <w:autoSpaceDE w:val="0"/>
        <w:autoSpaceDN w:val="0"/>
        <w:adjustRightInd w:val="0"/>
        <w:spacing w:after="0" w:line="240" w:lineRule="auto"/>
        <w:jc w:val="both"/>
        <w:rPr>
          <w:rFonts w:ascii="Times New Roman" w:hAnsi="Times New Roman" w:cs="Times New Roman"/>
          <w:b/>
          <w:bCs/>
          <w:sz w:val="28"/>
          <w:szCs w:val="28"/>
        </w:rPr>
      </w:pPr>
    </w:p>
    <w:p w:rsidR="00046AC9" w:rsidRPr="00F26201" w:rsidRDefault="00046AC9" w:rsidP="00790B56">
      <w:pPr>
        <w:autoSpaceDE w:val="0"/>
        <w:autoSpaceDN w:val="0"/>
        <w:adjustRightInd w:val="0"/>
        <w:spacing w:after="0" w:line="240" w:lineRule="auto"/>
        <w:jc w:val="both"/>
        <w:rPr>
          <w:rFonts w:ascii="Times New Roman" w:hAnsi="Times New Roman" w:cs="Times New Roman"/>
          <w:b/>
          <w:bCs/>
          <w:sz w:val="28"/>
          <w:szCs w:val="28"/>
        </w:rPr>
      </w:pPr>
    </w:p>
    <w:p w:rsidR="00046AC9" w:rsidRPr="00F26201" w:rsidRDefault="00046AC9" w:rsidP="00790B56">
      <w:pPr>
        <w:autoSpaceDE w:val="0"/>
        <w:autoSpaceDN w:val="0"/>
        <w:adjustRightInd w:val="0"/>
        <w:spacing w:after="0" w:line="240" w:lineRule="auto"/>
        <w:jc w:val="both"/>
        <w:rPr>
          <w:rFonts w:ascii="Times New Roman" w:hAnsi="Times New Roman" w:cs="Times New Roman"/>
          <w:b/>
          <w:bCs/>
          <w:sz w:val="28"/>
          <w:szCs w:val="28"/>
        </w:rPr>
      </w:pPr>
    </w:p>
    <w:p w:rsidR="00046AC9" w:rsidRPr="00F26201" w:rsidRDefault="00046AC9" w:rsidP="00790B56">
      <w:pPr>
        <w:autoSpaceDE w:val="0"/>
        <w:autoSpaceDN w:val="0"/>
        <w:adjustRightInd w:val="0"/>
        <w:spacing w:after="0" w:line="240" w:lineRule="auto"/>
        <w:jc w:val="both"/>
        <w:rPr>
          <w:rFonts w:ascii="Times New Roman" w:hAnsi="Times New Roman" w:cs="Times New Roman"/>
          <w:b/>
          <w:bCs/>
          <w:sz w:val="28"/>
          <w:szCs w:val="28"/>
        </w:rPr>
      </w:pPr>
    </w:p>
    <w:p w:rsidR="00046AC9" w:rsidRPr="00D40847" w:rsidRDefault="00D40847" w:rsidP="00D40847">
      <w:pPr>
        <w:pStyle w:val="Heading1"/>
        <w:rPr>
          <w:rFonts w:ascii="Times New Roman" w:hAnsi="Times New Roman" w:cs="Times New Roman"/>
          <w:color w:val="auto"/>
        </w:rPr>
      </w:pPr>
      <w:bookmarkStart w:id="1" w:name="_Toc108786715"/>
      <w:r w:rsidRPr="00D40847">
        <w:rPr>
          <w:rFonts w:ascii="Times New Roman" w:hAnsi="Times New Roman" w:cs="Times New Roman"/>
          <w:color w:val="auto"/>
        </w:rPr>
        <w:lastRenderedPageBreak/>
        <w:t>LIST OF TABLES</w:t>
      </w:r>
      <w:bookmarkEnd w:id="1"/>
    </w:p>
    <w:p w:rsidR="00046AC9" w:rsidRPr="00F26201" w:rsidRDefault="00046AC9" w:rsidP="00790B56">
      <w:pPr>
        <w:autoSpaceDE w:val="0"/>
        <w:autoSpaceDN w:val="0"/>
        <w:adjustRightInd w:val="0"/>
        <w:spacing w:after="0" w:line="240" w:lineRule="auto"/>
        <w:jc w:val="both"/>
        <w:rPr>
          <w:rFonts w:ascii="Times New Roman" w:hAnsi="Times New Roman" w:cs="Times New Roman"/>
          <w:b/>
          <w:bCs/>
          <w:sz w:val="28"/>
          <w:szCs w:val="28"/>
        </w:rPr>
      </w:pPr>
    </w:p>
    <w:p w:rsidR="00BD4D15" w:rsidRDefault="004C1933">
      <w:pPr>
        <w:pStyle w:val="TableofFigures"/>
        <w:tabs>
          <w:tab w:val="right" w:leader="dot" w:pos="9350"/>
        </w:tabs>
        <w:rPr>
          <w:rFonts w:eastAsiaTheme="minorEastAsia"/>
          <w:noProof/>
        </w:rPr>
      </w:pPr>
      <w:r w:rsidRPr="00F26201">
        <w:rPr>
          <w:rFonts w:ascii="Times New Roman" w:hAnsi="Times New Roman" w:cs="Times New Roman"/>
          <w:b/>
          <w:bCs/>
          <w:sz w:val="28"/>
          <w:szCs w:val="28"/>
        </w:rPr>
        <w:fldChar w:fldCharType="begin"/>
      </w:r>
      <w:r w:rsidR="009B43DF" w:rsidRPr="00F26201">
        <w:rPr>
          <w:rFonts w:ascii="Times New Roman" w:hAnsi="Times New Roman" w:cs="Times New Roman"/>
          <w:b/>
          <w:bCs/>
          <w:sz w:val="28"/>
          <w:szCs w:val="28"/>
        </w:rPr>
        <w:instrText xml:space="preserve"> TOC \h \z \c "Table" </w:instrText>
      </w:r>
      <w:r w:rsidRPr="00F26201">
        <w:rPr>
          <w:rFonts w:ascii="Times New Roman" w:hAnsi="Times New Roman" w:cs="Times New Roman"/>
          <w:b/>
          <w:bCs/>
          <w:sz w:val="28"/>
          <w:szCs w:val="28"/>
        </w:rPr>
        <w:fldChar w:fldCharType="separate"/>
      </w:r>
      <w:hyperlink w:anchor="_Toc108786617" w:history="1">
        <w:r w:rsidR="00BD4D15" w:rsidRPr="00FF017A">
          <w:rPr>
            <w:rStyle w:val="Hyperlink"/>
            <w:rFonts w:ascii="Times New Roman" w:hAnsi="Times New Roman" w:cs="Times New Roman"/>
            <w:noProof/>
          </w:rPr>
          <w:t>Table 1: WHO Bacteriological Quality of Drinking Water</w:t>
        </w:r>
        <w:r w:rsidR="00BD4D15">
          <w:rPr>
            <w:noProof/>
            <w:webHidden/>
          </w:rPr>
          <w:tab/>
        </w:r>
        <w:r w:rsidR="00BD4D15">
          <w:rPr>
            <w:noProof/>
            <w:webHidden/>
          </w:rPr>
          <w:fldChar w:fldCharType="begin"/>
        </w:r>
        <w:r w:rsidR="00BD4D15">
          <w:rPr>
            <w:noProof/>
            <w:webHidden/>
          </w:rPr>
          <w:instrText xml:space="preserve"> PAGEREF _Toc108786617 \h </w:instrText>
        </w:r>
        <w:r w:rsidR="00BD4D15">
          <w:rPr>
            <w:noProof/>
            <w:webHidden/>
          </w:rPr>
        </w:r>
        <w:r w:rsidR="00BD4D15">
          <w:rPr>
            <w:noProof/>
            <w:webHidden/>
          </w:rPr>
          <w:fldChar w:fldCharType="separate"/>
        </w:r>
        <w:r w:rsidR="00BD4D15">
          <w:rPr>
            <w:noProof/>
            <w:webHidden/>
          </w:rPr>
          <w:t>8</w:t>
        </w:r>
        <w:r w:rsidR="00BD4D15">
          <w:rPr>
            <w:noProof/>
            <w:webHidden/>
          </w:rPr>
          <w:fldChar w:fldCharType="end"/>
        </w:r>
      </w:hyperlink>
    </w:p>
    <w:p w:rsidR="00BD4D15" w:rsidRDefault="00342DC0">
      <w:pPr>
        <w:pStyle w:val="TableofFigures"/>
        <w:tabs>
          <w:tab w:val="right" w:leader="dot" w:pos="9350"/>
        </w:tabs>
        <w:rPr>
          <w:rFonts w:eastAsiaTheme="minorEastAsia"/>
          <w:noProof/>
        </w:rPr>
      </w:pPr>
      <w:hyperlink w:anchor="_Toc108786618" w:history="1">
        <w:r w:rsidR="00BD4D15" w:rsidRPr="00FF017A">
          <w:rPr>
            <w:rStyle w:val="Hyperlink"/>
            <w:rFonts w:ascii="Times New Roman" w:hAnsi="Times New Roman" w:cs="Times New Roman"/>
            <w:noProof/>
          </w:rPr>
          <w:t>Table 2. Socio-demographic characteristics of the respondents in Dendi District, West Shewa Zone, Ethiopia.</w:t>
        </w:r>
        <w:r w:rsidR="00BD4D15">
          <w:rPr>
            <w:noProof/>
            <w:webHidden/>
          </w:rPr>
          <w:tab/>
        </w:r>
        <w:r w:rsidR="00BD4D15">
          <w:rPr>
            <w:noProof/>
            <w:webHidden/>
          </w:rPr>
          <w:fldChar w:fldCharType="begin"/>
        </w:r>
        <w:r w:rsidR="00BD4D15">
          <w:rPr>
            <w:noProof/>
            <w:webHidden/>
          </w:rPr>
          <w:instrText xml:space="preserve"> PAGEREF _Toc108786618 \h </w:instrText>
        </w:r>
        <w:r w:rsidR="00BD4D15">
          <w:rPr>
            <w:noProof/>
            <w:webHidden/>
          </w:rPr>
        </w:r>
        <w:r w:rsidR="00BD4D15">
          <w:rPr>
            <w:noProof/>
            <w:webHidden/>
          </w:rPr>
          <w:fldChar w:fldCharType="separate"/>
        </w:r>
        <w:r w:rsidR="00BD4D15">
          <w:rPr>
            <w:noProof/>
            <w:webHidden/>
          </w:rPr>
          <w:t>21</w:t>
        </w:r>
        <w:r w:rsidR="00BD4D15">
          <w:rPr>
            <w:noProof/>
            <w:webHidden/>
          </w:rPr>
          <w:fldChar w:fldCharType="end"/>
        </w:r>
      </w:hyperlink>
    </w:p>
    <w:p w:rsidR="00BD4D15" w:rsidRDefault="00342DC0">
      <w:pPr>
        <w:pStyle w:val="TableofFigures"/>
        <w:tabs>
          <w:tab w:val="right" w:leader="dot" w:pos="9350"/>
        </w:tabs>
        <w:rPr>
          <w:rFonts w:eastAsiaTheme="minorEastAsia"/>
          <w:noProof/>
        </w:rPr>
      </w:pPr>
      <w:hyperlink w:anchor="_Toc108786619" w:history="1">
        <w:r w:rsidR="00BD4D15" w:rsidRPr="00FF017A">
          <w:rPr>
            <w:rStyle w:val="Hyperlink"/>
            <w:rFonts w:ascii="Times New Roman" w:hAnsi="Times New Roman" w:cs="Times New Roman"/>
            <w:noProof/>
          </w:rPr>
          <w:t>Table 3. Sources of drinking water and collection practices in Dendi District, West Shewa Zone, Ethiopia</w:t>
        </w:r>
        <w:r w:rsidR="00BD4D15">
          <w:rPr>
            <w:noProof/>
            <w:webHidden/>
          </w:rPr>
          <w:tab/>
        </w:r>
        <w:r w:rsidR="00BD4D15">
          <w:rPr>
            <w:noProof/>
            <w:webHidden/>
          </w:rPr>
          <w:fldChar w:fldCharType="begin"/>
        </w:r>
        <w:r w:rsidR="00BD4D15">
          <w:rPr>
            <w:noProof/>
            <w:webHidden/>
          </w:rPr>
          <w:instrText xml:space="preserve"> PAGEREF _Toc108786619 \h </w:instrText>
        </w:r>
        <w:r w:rsidR="00BD4D15">
          <w:rPr>
            <w:noProof/>
            <w:webHidden/>
          </w:rPr>
        </w:r>
        <w:r w:rsidR="00BD4D15">
          <w:rPr>
            <w:noProof/>
            <w:webHidden/>
          </w:rPr>
          <w:fldChar w:fldCharType="separate"/>
        </w:r>
        <w:r w:rsidR="00BD4D15">
          <w:rPr>
            <w:noProof/>
            <w:webHidden/>
          </w:rPr>
          <w:t>22</w:t>
        </w:r>
        <w:r w:rsidR="00BD4D15">
          <w:rPr>
            <w:noProof/>
            <w:webHidden/>
          </w:rPr>
          <w:fldChar w:fldCharType="end"/>
        </w:r>
      </w:hyperlink>
    </w:p>
    <w:p w:rsidR="00BD4D15" w:rsidRDefault="00342DC0">
      <w:pPr>
        <w:pStyle w:val="TableofFigures"/>
        <w:tabs>
          <w:tab w:val="right" w:leader="dot" w:pos="9350"/>
        </w:tabs>
        <w:rPr>
          <w:rFonts w:eastAsiaTheme="minorEastAsia"/>
          <w:noProof/>
        </w:rPr>
      </w:pPr>
      <w:hyperlink w:anchor="_Toc108786620" w:history="1">
        <w:r w:rsidR="00BD4D15" w:rsidRPr="00FF017A">
          <w:rPr>
            <w:rStyle w:val="Hyperlink"/>
            <w:rFonts w:ascii="Times New Roman" w:hAnsi="Times New Roman" w:cs="Times New Roman"/>
            <w:noProof/>
          </w:rPr>
          <w:t>Table 4. Household water handling practices</w:t>
        </w:r>
        <w:r w:rsidR="00BD4D15">
          <w:rPr>
            <w:noProof/>
            <w:webHidden/>
          </w:rPr>
          <w:tab/>
        </w:r>
        <w:r w:rsidR="00BD4D15">
          <w:rPr>
            <w:noProof/>
            <w:webHidden/>
          </w:rPr>
          <w:fldChar w:fldCharType="begin"/>
        </w:r>
        <w:r w:rsidR="00BD4D15">
          <w:rPr>
            <w:noProof/>
            <w:webHidden/>
          </w:rPr>
          <w:instrText xml:space="preserve"> PAGEREF _Toc108786620 \h </w:instrText>
        </w:r>
        <w:r w:rsidR="00BD4D15">
          <w:rPr>
            <w:noProof/>
            <w:webHidden/>
          </w:rPr>
        </w:r>
        <w:r w:rsidR="00BD4D15">
          <w:rPr>
            <w:noProof/>
            <w:webHidden/>
          </w:rPr>
          <w:fldChar w:fldCharType="separate"/>
        </w:r>
        <w:r w:rsidR="00BD4D15">
          <w:rPr>
            <w:noProof/>
            <w:webHidden/>
          </w:rPr>
          <w:t>23</w:t>
        </w:r>
        <w:r w:rsidR="00BD4D15">
          <w:rPr>
            <w:noProof/>
            <w:webHidden/>
          </w:rPr>
          <w:fldChar w:fldCharType="end"/>
        </w:r>
      </w:hyperlink>
    </w:p>
    <w:p w:rsidR="00BD4D15" w:rsidRDefault="00342DC0">
      <w:pPr>
        <w:pStyle w:val="TableofFigures"/>
        <w:tabs>
          <w:tab w:val="right" w:leader="dot" w:pos="9350"/>
        </w:tabs>
        <w:rPr>
          <w:rFonts w:eastAsiaTheme="minorEastAsia"/>
          <w:noProof/>
        </w:rPr>
      </w:pPr>
      <w:hyperlink w:anchor="_Toc108786621" w:history="1">
        <w:r w:rsidR="00BD4D15" w:rsidRPr="00FF017A">
          <w:rPr>
            <w:rStyle w:val="Hyperlink"/>
            <w:rFonts w:ascii="Times New Roman" w:hAnsi="Times New Roman" w:cs="Times New Roman"/>
            <w:noProof/>
          </w:rPr>
          <w:t>Table 5 . Knowledge and information about household water handling practice</w:t>
        </w:r>
        <w:r w:rsidR="00BD4D15">
          <w:rPr>
            <w:noProof/>
            <w:webHidden/>
          </w:rPr>
          <w:tab/>
        </w:r>
        <w:r w:rsidR="00BD4D15">
          <w:rPr>
            <w:noProof/>
            <w:webHidden/>
          </w:rPr>
          <w:fldChar w:fldCharType="begin"/>
        </w:r>
        <w:r w:rsidR="00BD4D15">
          <w:rPr>
            <w:noProof/>
            <w:webHidden/>
          </w:rPr>
          <w:instrText xml:space="preserve"> PAGEREF _Toc108786621 \h </w:instrText>
        </w:r>
        <w:r w:rsidR="00BD4D15">
          <w:rPr>
            <w:noProof/>
            <w:webHidden/>
          </w:rPr>
        </w:r>
        <w:r w:rsidR="00BD4D15">
          <w:rPr>
            <w:noProof/>
            <w:webHidden/>
          </w:rPr>
          <w:fldChar w:fldCharType="separate"/>
        </w:r>
        <w:r w:rsidR="00BD4D15">
          <w:rPr>
            <w:noProof/>
            <w:webHidden/>
          </w:rPr>
          <w:t>24</w:t>
        </w:r>
        <w:r w:rsidR="00BD4D15">
          <w:rPr>
            <w:noProof/>
            <w:webHidden/>
          </w:rPr>
          <w:fldChar w:fldCharType="end"/>
        </w:r>
      </w:hyperlink>
    </w:p>
    <w:p w:rsidR="00BD4D15" w:rsidRDefault="00342DC0">
      <w:pPr>
        <w:pStyle w:val="TableofFigures"/>
        <w:tabs>
          <w:tab w:val="right" w:leader="dot" w:pos="9350"/>
        </w:tabs>
        <w:rPr>
          <w:rFonts w:eastAsiaTheme="minorEastAsia"/>
          <w:noProof/>
        </w:rPr>
      </w:pPr>
      <w:hyperlink w:anchor="_Toc108786622" w:history="1">
        <w:r w:rsidR="00BD4D15" w:rsidRPr="00FF017A">
          <w:rPr>
            <w:rStyle w:val="Hyperlink"/>
            <w:rFonts w:ascii="Times New Roman" w:hAnsi="Times New Roman" w:cs="Times New Roman"/>
            <w:noProof/>
          </w:rPr>
          <w:t>Table 6: Calcium, Magnesium, Sodium and Potassium Ion of study area Compare with WHO and ESA Maximum Permissible Limit.</w:t>
        </w:r>
        <w:r w:rsidR="00BD4D15">
          <w:rPr>
            <w:noProof/>
            <w:webHidden/>
          </w:rPr>
          <w:tab/>
        </w:r>
        <w:r w:rsidR="00BD4D15">
          <w:rPr>
            <w:noProof/>
            <w:webHidden/>
          </w:rPr>
          <w:fldChar w:fldCharType="begin"/>
        </w:r>
        <w:r w:rsidR="00BD4D15">
          <w:rPr>
            <w:noProof/>
            <w:webHidden/>
          </w:rPr>
          <w:instrText xml:space="preserve"> PAGEREF _Toc108786622 \h </w:instrText>
        </w:r>
        <w:r w:rsidR="00BD4D15">
          <w:rPr>
            <w:noProof/>
            <w:webHidden/>
          </w:rPr>
        </w:r>
        <w:r w:rsidR="00BD4D15">
          <w:rPr>
            <w:noProof/>
            <w:webHidden/>
          </w:rPr>
          <w:fldChar w:fldCharType="separate"/>
        </w:r>
        <w:r w:rsidR="00BD4D15">
          <w:rPr>
            <w:noProof/>
            <w:webHidden/>
          </w:rPr>
          <w:t>30</w:t>
        </w:r>
        <w:r w:rsidR="00BD4D15">
          <w:rPr>
            <w:noProof/>
            <w:webHidden/>
          </w:rPr>
          <w:fldChar w:fldCharType="end"/>
        </w:r>
      </w:hyperlink>
    </w:p>
    <w:p w:rsidR="004F033A" w:rsidRPr="00F26201" w:rsidRDefault="004C1933" w:rsidP="00790B56">
      <w:pPr>
        <w:autoSpaceDE w:val="0"/>
        <w:autoSpaceDN w:val="0"/>
        <w:adjustRightInd w:val="0"/>
        <w:spacing w:after="0" w:line="240" w:lineRule="auto"/>
        <w:jc w:val="both"/>
        <w:rPr>
          <w:rFonts w:ascii="Times New Roman" w:hAnsi="Times New Roman" w:cs="Times New Roman"/>
          <w:b/>
          <w:bCs/>
          <w:sz w:val="28"/>
          <w:szCs w:val="28"/>
        </w:rPr>
      </w:pPr>
      <w:r w:rsidRPr="00F26201">
        <w:rPr>
          <w:rFonts w:ascii="Times New Roman" w:hAnsi="Times New Roman" w:cs="Times New Roman"/>
          <w:b/>
          <w:bCs/>
          <w:sz w:val="28"/>
          <w:szCs w:val="28"/>
        </w:rPr>
        <w:fldChar w:fldCharType="end"/>
      </w:r>
    </w:p>
    <w:p w:rsidR="004F033A" w:rsidRPr="00F26201" w:rsidRDefault="004F033A" w:rsidP="00790B56">
      <w:pPr>
        <w:autoSpaceDE w:val="0"/>
        <w:autoSpaceDN w:val="0"/>
        <w:adjustRightInd w:val="0"/>
        <w:spacing w:after="0" w:line="240" w:lineRule="auto"/>
        <w:jc w:val="both"/>
        <w:rPr>
          <w:rFonts w:ascii="Times New Roman" w:hAnsi="Times New Roman" w:cs="Times New Roman"/>
          <w:b/>
          <w:bCs/>
          <w:sz w:val="28"/>
          <w:szCs w:val="28"/>
        </w:rPr>
      </w:pPr>
    </w:p>
    <w:p w:rsidR="004F033A" w:rsidRPr="00F26201" w:rsidRDefault="004F033A" w:rsidP="00790B56">
      <w:pPr>
        <w:autoSpaceDE w:val="0"/>
        <w:autoSpaceDN w:val="0"/>
        <w:adjustRightInd w:val="0"/>
        <w:spacing w:after="0" w:line="240" w:lineRule="auto"/>
        <w:jc w:val="both"/>
        <w:rPr>
          <w:rFonts w:ascii="Times New Roman" w:hAnsi="Times New Roman" w:cs="Times New Roman"/>
          <w:b/>
          <w:bCs/>
          <w:sz w:val="28"/>
          <w:szCs w:val="28"/>
        </w:rPr>
      </w:pPr>
    </w:p>
    <w:p w:rsidR="004F033A" w:rsidRPr="00F26201" w:rsidRDefault="004F033A" w:rsidP="00790B56">
      <w:pPr>
        <w:autoSpaceDE w:val="0"/>
        <w:autoSpaceDN w:val="0"/>
        <w:adjustRightInd w:val="0"/>
        <w:spacing w:after="0" w:line="240" w:lineRule="auto"/>
        <w:jc w:val="both"/>
        <w:rPr>
          <w:rFonts w:ascii="Times New Roman" w:hAnsi="Times New Roman" w:cs="Times New Roman"/>
          <w:b/>
          <w:bCs/>
          <w:sz w:val="28"/>
          <w:szCs w:val="28"/>
        </w:rPr>
      </w:pPr>
    </w:p>
    <w:p w:rsidR="004F033A" w:rsidRPr="00F26201" w:rsidRDefault="004F033A" w:rsidP="00790B56">
      <w:pPr>
        <w:autoSpaceDE w:val="0"/>
        <w:autoSpaceDN w:val="0"/>
        <w:adjustRightInd w:val="0"/>
        <w:spacing w:after="0" w:line="240" w:lineRule="auto"/>
        <w:jc w:val="both"/>
        <w:rPr>
          <w:rFonts w:ascii="Times New Roman" w:hAnsi="Times New Roman" w:cs="Times New Roman"/>
          <w:b/>
          <w:bCs/>
          <w:sz w:val="28"/>
          <w:szCs w:val="28"/>
        </w:rPr>
      </w:pPr>
    </w:p>
    <w:p w:rsidR="004F033A" w:rsidRPr="00F26201" w:rsidRDefault="004F033A" w:rsidP="00790B56">
      <w:pPr>
        <w:autoSpaceDE w:val="0"/>
        <w:autoSpaceDN w:val="0"/>
        <w:adjustRightInd w:val="0"/>
        <w:spacing w:after="0" w:line="240" w:lineRule="auto"/>
        <w:jc w:val="both"/>
        <w:rPr>
          <w:rFonts w:ascii="Times New Roman" w:hAnsi="Times New Roman" w:cs="Times New Roman"/>
          <w:b/>
          <w:bCs/>
          <w:sz w:val="28"/>
          <w:szCs w:val="28"/>
        </w:rPr>
      </w:pPr>
    </w:p>
    <w:p w:rsidR="004F033A" w:rsidRPr="00F26201" w:rsidRDefault="004F033A" w:rsidP="00790B56">
      <w:pPr>
        <w:autoSpaceDE w:val="0"/>
        <w:autoSpaceDN w:val="0"/>
        <w:adjustRightInd w:val="0"/>
        <w:spacing w:after="0" w:line="240" w:lineRule="auto"/>
        <w:jc w:val="both"/>
        <w:rPr>
          <w:rFonts w:ascii="Times New Roman" w:hAnsi="Times New Roman" w:cs="Times New Roman"/>
          <w:b/>
          <w:bCs/>
          <w:sz w:val="28"/>
          <w:szCs w:val="28"/>
        </w:rPr>
      </w:pPr>
    </w:p>
    <w:p w:rsidR="004F033A" w:rsidRPr="00F26201" w:rsidRDefault="004F033A" w:rsidP="00790B56">
      <w:pPr>
        <w:autoSpaceDE w:val="0"/>
        <w:autoSpaceDN w:val="0"/>
        <w:adjustRightInd w:val="0"/>
        <w:spacing w:after="0" w:line="240" w:lineRule="auto"/>
        <w:jc w:val="both"/>
        <w:rPr>
          <w:rFonts w:ascii="Times New Roman" w:hAnsi="Times New Roman" w:cs="Times New Roman"/>
          <w:b/>
          <w:bCs/>
          <w:sz w:val="28"/>
          <w:szCs w:val="28"/>
        </w:rPr>
      </w:pPr>
    </w:p>
    <w:p w:rsidR="004F033A" w:rsidRPr="00F26201" w:rsidRDefault="004F033A" w:rsidP="00790B56">
      <w:pPr>
        <w:autoSpaceDE w:val="0"/>
        <w:autoSpaceDN w:val="0"/>
        <w:adjustRightInd w:val="0"/>
        <w:spacing w:after="0" w:line="240" w:lineRule="auto"/>
        <w:jc w:val="both"/>
        <w:rPr>
          <w:rFonts w:ascii="Times New Roman" w:hAnsi="Times New Roman" w:cs="Times New Roman"/>
          <w:b/>
          <w:bCs/>
          <w:sz w:val="28"/>
          <w:szCs w:val="28"/>
        </w:rPr>
      </w:pPr>
    </w:p>
    <w:p w:rsidR="004F033A" w:rsidRPr="00F26201" w:rsidRDefault="004F033A" w:rsidP="00790B56">
      <w:pPr>
        <w:autoSpaceDE w:val="0"/>
        <w:autoSpaceDN w:val="0"/>
        <w:adjustRightInd w:val="0"/>
        <w:spacing w:after="0" w:line="240" w:lineRule="auto"/>
        <w:jc w:val="both"/>
        <w:rPr>
          <w:rFonts w:ascii="Times New Roman" w:hAnsi="Times New Roman" w:cs="Times New Roman"/>
          <w:b/>
          <w:bCs/>
          <w:sz w:val="28"/>
          <w:szCs w:val="28"/>
        </w:rPr>
      </w:pPr>
    </w:p>
    <w:p w:rsidR="004F033A" w:rsidRPr="00F26201" w:rsidRDefault="004F033A" w:rsidP="00790B56">
      <w:pPr>
        <w:autoSpaceDE w:val="0"/>
        <w:autoSpaceDN w:val="0"/>
        <w:adjustRightInd w:val="0"/>
        <w:spacing w:after="0" w:line="240" w:lineRule="auto"/>
        <w:jc w:val="both"/>
        <w:rPr>
          <w:rFonts w:ascii="Times New Roman" w:hAnsi="Times New Roman" w:cs="Times New Roman"/>
          <w:b/>
          <w:bCs/>
          <w:sz w:val="28"/>
          <w:szCs w:val="28"/>
        </w:rPr>
      </w:pPr>
    </w:p>
    <w:p w:rsidR="004F033A" w:rsidRPr="00F26201" w:rsidRDefault="004F033A" w:rsidP="00790B56">
      <w:pPr>
        <w:autoSpaceDE w:val="0"/>
        <w:autoSpaceDN w:val="0"/>
        <w:adjustRightInd w:val="0"/>
        <w:spacing w:after="0" w:line="240" w:lineRule="auto"/>
        <w:jc w:val="both"/>
        <w:rPr>
          <w:rFonts w:ascii="Times New Roman" w:hAnsi="Times New Roman" w:cs="Times New Roman"/>
          <w:b/>
          <w:bCs/>
          <w:sz w:val="28"/>
          <w:szCs w:val="28"/>
        </w:rPr>
      </w:pPr>
    </w:p>
    <w:p w:rsidR="004F033A" w:rsidRPr="00F26201" w:rsidRDefault="004F033A" w:rsidP="00790B56">
      <w:pPr>
        <w:autoSpaceDE w:val="0"/>
        <w:autoSpaceDN w:val="0"/>
        <w:adjustRightInd w:val="0"/>
        <w:spacing w:after="0" w:line="240" w:lineRule="auto"/>
        <w:jc w:val="both"/>
        <w:rPr>
          <w:rFonts w:ascii="Times New Roman" w:hAnsi="Times New Roman" w:cs="Times New Roman"/>
          <w:b/>
          <w:bCs/>
          <w:sz w:val="28"/>
          <w:szCs w:val="28"/>
        </w:rPr>
      </w:pPr>
    </w:p>
    <w:p w:rsidR="004F033A" w:rsidRPr="00F26201" w:rsidRDefault="004F033A" w:rsidP="00790B56">
      <w:pPr>
        <w:autoSpaceDE w:val="0"/>
        <w:autoSpaceDN w:val="0"/>
        <w:adjustRightInd w:val="0"/>
        <w:spacing w:after="0" w:line="240" w:lineRule="auto"/>
        <w:jc w:val="both"/>
        <w:rPr>
          <w:rFonts w:ascii="Times New Roman" w:hAnsi="Times New Roman" w:cs="Times New Roman"/>
          <w:b/>
          <w:bCs/>
          <w:sz w:val="28"/>
          <w:szCs w:val="28"/>
        </w:rPr>
      </w:pPr>
    </w:p>
    <w:p w:rsidR="004F033A" w:rsidRPr="00F26201" w:rsidRDefault="004F033A" w:rsidP="00790B56">
      <w:pPr>
        <w:autoSpaceDE w:val="0"/>
        <w:autoSpaceDN w:val="0"/>
        <w:adjustRightInd w:val="0"/>
        <w:spacing w:after="0" w:line="240" w:lineRule="auto"/>
        <w:jc w:val="both"/>
        <w:rPr>
          <w:rFonts w:ascii="Times New Roman" w:hAnsi="Times New Roman" w:cs="Times New Roman"/>
          <w:b/>
          <w:bCs/>
          <w:sz w:val="28"/>
          <w:szCs w:val="28"/>
        </w:rPr>
      </w:pPr>
    </w:p>
    <w:p w:rsidR="004F033A" w:rsidRPr="00F26201" w:rsidRDefault="004F033A" w:rsidP="00790B56">
      <w:pPr>
        <w:autoSpaceDE w:val="0"/>
        <w:autoSpaceDN w:val="0"/>
        <w:adjustRightInd w:val="0"/>
        <w:spacing w:after="0" w:line="240" w:lineRule="auto"/>
        <w:jc w:val="both"/>
        <w:rPr>
          <w:rFonts w:ascii="Times New Roman" w:hAnsi="Times New Roman" w:cs="Times New Roman"/>
          <w:b/>
          <w:bCs/>
          <w:sz w:val="28"/>
          <w:szCs w:val="28"/>
        </w:rPr>
      </w:pPr>
    </w:p>
    <w:p w:rsidR="004F033A" w:rsidRPr="00F26201" w:rsidRDefault="004F033A" w:rsidP="00790B56">
      <w:pPr>
        <w:autoSpaceDE w:val="0"/>
        <w:autoSpaceDN w:val="0"/>
        <w:adjustRightInd w:val="0"/>
        <w:spacing w:after="0" w:line="240" w:lineRule="auto"/>
        <w:jc w:val="both"/>
        <w:rPr>
          <w:rFonts w:ascii="Times New Roman" w:hAnsi="Times New Roman" w:cs="Times New Roman"/>
          <w:b/>
          <w:bCs/>
          <w:sz w:val="28"/>
          <w:szCs w:val="28"/>
        </w:rPr>
      </w:pPr>
    </w:p>
    <w:p w:rsidR="004F033A" w:rsidRPr="00F26201" w:rsidRDefault="004F033A" w:rsidP="00790B56">
      <w:pPr>
        <w:autoSpaceDE w:val="0"/>
        <w:autoSpaceDN w:val="0"/>
        <w:adjustRightInd w:val="0"/>
        <w:spacing w:after="0" w:line="240" w:lineRule="auto"/>
        <w:jc w:val="both"/>
        <w:rPr>
          <w:rFonts w:ascii="Times New Roman" w:hAnsi="Times New Roman" w:cs="Times New Roman"/>
          <w:b/>
          <w:bCs/>
          <w:sz w:val="28"/>
          <w:szCs w:val="28"/>
        </w:rPr>
      </w:pPr>
    </w:p>
    <w:p w:rsidR="004F033A" w:rsidRPr="00F26201" w:rsidRDefault="004F033A" w:rsidP="00790B56">
      <w:pPr>
        <w:autoSpaceDE w:val="0"/>
        <w:autoSpaceDN w:val="0"/>
        <w:adjustRightInd w:val="0"/>
        <w:spacing w:after="0" w:line="240" w:lineRule="auto"/>
        <w:jc w:val="both"/>
        <w:rPr>
          <w:rFonts w:ascii="Times New Roman" w:hAnsi="Times New Roman" w:cs="Times New Roman"/>
          <w:b/>
          <w:bCs/>
          <w:sz w:val="28"/>
          <w:szCs w:val="28"/>
        </w:rPr>
      </w:pPr>
    </w:p>
    <w:p w:rsidR="004F033A" w:rsidRPr="00F26201" w:rsidRDefault="004F033A" w:rsidP="00790B56">
      <w:pPr>
        <w:autoSpaceDE w:val="0"/>
        <w:autoSpaceDN w:val="0"/>
        <w:adjustRightInd w:val="0"/>
        <w:spacing w:after="0" w:line="240" w:lineRule="auto"/>
        <w:jc w:val="both"/>
        <w:rPr>
          <w:rFonts w:ascii="Times New Roman" w:hAnsi="Times New Roman" w:cs="Times New Roman"/>
          <w:b/>
          <w:bCs/>
          <w:sz w:val="28"/>
          <w:szCs w:val="28"/>
        </w:rPr>
      </w:pPr>
    </w:p>
    <w:p w:rsidR="004F033A" w:rsidRPr="00F26201" w:rsidRDefault="004F033A" w:rsidP="00790B56">
      <w:pPr>
        <w:autoSpaceDE w:val="0"/>
        <w:autoSpaceDN w:val="0"/>
        <w:adjustRightInd w:val="0"/>
        <w:spacing w:after="0" w:line="240" w:lineRule="auto"/>
        <w:jc w:val="both"/>
        <w:rPr>
          <w:rFonts w:ascii="Times New Roman" w:hAnsi="Times New Roman" w:cs="Times New Roman"/>
          <w:b/>
          <w:bCs/>
          <w:sz w:val="28"/>
          <w:szCs w:val="28"/>
        </w:rPr>
      </w:pPr>
    </w:p>
    <w:p w:rsidR="004F033A" w:rsidRPr="00F26201" w:rsidRDefault="004F033A" w:rsidP="00790B56">
      <w:pPr>
        <w:autoSpaceDE w:val="0"/>
        <w:autoSpaceDN w:val="0"/>
        <w:adjustRightInd w:val="0"/>
        <w:spacing w:after="0" w:line="240" w:lineRule="auto"/>
        <w:jc w:val="both"/>
        <w:rPr>
          <w:rFonts w:ascii="Times New Roman" w:hAnsi="Times New Roman" w:cs="Times New Roman"/>
          <w:b/>
          <w:bCs/>
          <w:sz w:val="28"/>
          <w:szCs w:val="28"/>
        </w:rPr>
      </w:pPr>
    </w:p>
    <w:p w:rsidR="004F033A" w:rsidRPr="00F26201" w:rsidRDefault="004F033A" w:rsidP="00790B56">
      <w:pPr>
        <w:autoSpaceDE w:val="0"/>
        <w:autoSpaceDN w:val="0"/>
        <w:adjustRightInd w:val="0"/>
        <w:spacing w:after="0" w:line="240" w:lineRule="auto"/>
        <w:jc w:val="both"/>
        <w:rPr>
          <w:rFonts w:ascii="Times New Roman" w:hAnsi="Times New Roman" w:cs="Times New Roman"/>
          <w:b/>
          <w:bCs/>
          <w:sz w:val="28"/>
          <w:szCs w:val="28"/>
        </w:rPr>
      </w:pPr>
    </w:p>
    <w:p w:rsidR="004F033A" w:rsidRPr="00F26201" w:rsidRDefault="004F033A" w:rsidP="00790B56">
      <w:pPr>
        <w:autoSpaceDE w:val="0"/>
        <w:autoSpaceDN w:val="0"/>
        <w:adjustRightInd w:val="0"/>
        <w:spacing w:after="0" w:line="240" w:lineRule="auto"/>
        <w:jc w:val="both"/>
        <w:rPr>
          <w:rFonts w:ascii="Times New Roman" w:hAnsi="Times New Roman" w:cs="Times New Roman"/>
          <w:b/>
          <w:bCs/>
          <w:sz w:val="28"/>
          <w:szCs w:val="28"/>
        </w:rPr>
      </w:pPr>
    </w:p>
    <w:p w:rsidR="004F033A" w:rsidRPr="00F26201" w:rsidRDefault="004F033A" w:rsidP="00790B56">
      <w:pPr>
        <w:autoSpaceDE w:val="0"/>
        <w:autoSpaceDN w:val="0"/>
        <w:adjustRightInd w:val="0"/>
        <w:spacing w:after="0" w:line="240" w:lineRule="auto"/>
        <w:jc w:val="both"/>
        <w:rPr>
          <w:rFonts w:ascii="Times New Roman" w:hAnsi="Times New Roman" w:cs="Times New Roman"/>
          <w:b/>
          <w:bCs/>
          <w:sz w:val="28"/>
          <w:szCs w:val="28"/>
        </w:rPr>
      </w:pPr>
    </w:p>
    <w:p w:rsidR="004F033A" w:rsidRPr="00F26201" w:rsidRDefault="004F033A" w:rsidP="00790B56">
      <w:pPr>
        <w:autoSpaceDE w:val="0"/>
        <w:autoSpaceDN w:val="0"/>
        <w:adjustRightInd w:val="0"/>
        <w:spacing w:after="0" w:line="240" w:lineRule="auto"/>
        <w:jc w:val="both"/>
        <w:rPr>
          <w:rFonts w:ascii="Times New Roman" w:hAnsi="Times New Roman" w:cs="Times New Roman"/>
          <w:b/>
          <w:bCs/>
          <w:sz w:val="28"/>
          <w:szCs w:val="28"/>
        </w:rPr>
      </w:pPr>
    </w:p>
    <w:p w:rsidR="004F033A" w:rsidRPr="00F26201" w:rsidRDefault="004F033A" w:rsidP="00790B56">
      <w:pPr>
        <w:autoSpaceDE w:val="0"/>
        <w:autoSpaceDN w:val="0"/>
        <w:adjustRightInd w:val="0"/>
        <w:spacing w:after="0" w:line="240" w:lineRule="auto"/>
        <w:jc w:val="both"/>
        <w:rPr>
          <w:rFonts w:ascii="Times New Roman" w:hAnsi="Times New Roman" w:cs="Times New Roman"/>
          <w:b/>
          <w:bCs/>
          <w:sz w:val="28"/>
          <w:szCs w:val="28"/>
        </w:rPr>
      </w:pPr>
    </w:p>
    <w:p w:rsidR="004F033A" w:rsidRPr="00F26201" w:rsidRDefault="004F033A" w:rsidP="00790B56">
      <w:pPr>
        <w:autoSpaceDE w:val="0"/>
        <w:autoSpaceDN w:val="0"/>
        <w:adjustRightInd w:val="0"/>
        <w:spacing w:after="0" w:line="240" w:lineRule="auto"/>
        <w:jc w:val="both"/>
        <w:rPr>
          <w:rFonts w:ascii="Times New Roman" w:hAnsi="Times New Roman" w:cs="Times New Roman"/>
          <w:b/>
          <w:bCs/>
          <w:sz w:val="28"/>
          <w:szCs w:val="28"/>
        </w:rPr>
      </w:pPr>
    </w:p>
    <w:p w:rsidR="004F033A" w:rsidRPr="00F26201" w:rsidRDefault="004F033A" w:rsidP="00790B56">
      <w:pPr>
        <w:autoSpaceDE w:val="0"/>
        <w:autoSpaceDN w:val="0"/>
        <w:adjustRightInd w:val="0"/>
        <w:spacing w:after="0" w:line="240" w:lineRule="auto"/>
        <w:jc w:val="both"/>
        <w:rPr>
          <w:rFonts w:ascii="Times New Roman" w:hAnsi="Times New Roman" w:cs="Times New Roman"/>
          <w:b/>
          <w:bCs/>
          <w:sz w:val="28"/>
          <w:szCs w:val="28"/>
        </w:rPr>
      </w:pPr>
    </w:p>
    <w:p w:rsidR="004F033A" w:rsidRPr="00F26201" w:rsidRDefault="004F033A" w:rsidP="00790B56">
      <w:pPr>
        <w:autoSpaceDE w:val="0"/>
        <w:autoSpaceDN w:val="0"/>
        <w:adjustRightInd w:val="0"/>
        <w:spacing w:after="0" w:line="240" w:lineRule="auto"/>
        <w:jc w:val="both"/>
        <w:rPr>
          <w:rFonts w:ascii="Times New Roman" w:hAnsi="Times New Roman" w:cs="Times New Roman"/>
          <w:b/>
          <w:bCs/>
          <w:sz w:val="28"/>
          <w:szCs w:val="28"/>
        </w:rPr>
      </w:pPr>
    </w:p>
    <w:p w:rsidR="004F033A" w:rsidRPr="00D40847" w:rsidRDefault="00D40847" w:rsidP="00D40847">
      <w:pPr>
        <w:pStyle w:val="Heading1"/>
        <w:rPr>
          <w:rFonts w:ascii="Times New Roman" w:hAnsi="Times New Roman" w:cs="Times New Roman"/>
          <w:color w:val="auto"/>
        </w:rPr>
      </w:pPr>
      <w:bookmarkStart w:id="2" w:name="_Toc108786716"/>
      <w:r w:rsidRPr="00D40847">
        <w:rPr>
          <w:rFonts w:ascii="Times New Roman" w:hAnsi="Times New Roman" w:cs="Times New Roman"/>
          <w:color w:val="auto"/>
        </w:rPr>
        <w:lastRenderedPageBreak/>
        <w:t>LISTS OF FIGURES</w:t>
      </w:r>
      <w:bookmarkEnd w:id="2"/>
    </w:p>
    <w:p w:rsidR="0096554B" w:rsidRPr="00F26201" w:rsidRDefault="0096554B" w:rsidP="00790B56">
      <w:pPr>
        <w:autoSpaceDE w:val="0"/>
        <w:autoSpaceDN w:val="0"/>
        <w:adjustRightInd w:val="0"/>
        <w:spacing w:after="0" w:line="240" w:lineRule="auto"/>
        <w:jc w:val="both"/>
        <w:rPr>
          <w:rFonts w:ascii="Times New Roman" w:hAnsi="Times New Roman" w:cs="Times New Roman"/>
          <w:b/>
          <w:bCs/>
          <w:sz w:val="28"/>
          <w:szCs w:val="28"/>
        </w:rPr>
      </w:pPr>
    </w:p>
    <w:p w:rsidR="00BD4D15" w:rsidRDefault="004C1933">
      <w:pPr>
        <w:pStyle w:val="TableofFigures"/>
        <w:tabs>
          <w:tab w:val="right" w:leader="dot" w:pos="9350"/>
        </w:tabs>
        <w:rPr>
          <w:rFonts w:eastAsiaTheme="minorEastAsia"/>
          <w:noProof/>
        </w:rPr>
      </w:pPr>
      <w:r w:rsidRPr="00F26201">
        <w:rPr>
          <w:rFonts w:ascii="Times New Roman" w:hAnsi="Times New Roman" w:cs="Times New Roman"/>
          <w:b/>
          <w:bCs/>
          <w:sz w:val="28"/>
          <w:szCs w:val="28"/>
        </w:rPr>
        <w:fldChar w:fldCharType="begin"/>
      </w:r>
      <w:r w:rsidR="00CC10DD" w:rsidRPr="00F26201">
        <w:rPr>
          <w:rFonts w:ascii="Times New Roman" w:hAnsi="Times New Roman" w:cs="Times New Roman"/>
          <w:b/>
          <w:bCs/>
          <w:sz w:val="28"/>
          <w:szCs w:val="28"/>
        </w:rPr>
        <w:instrText xml:space="preserve"> TOC \h \z \c "Figure" </w:instrText>
      </w:r>
      <w:r w:rsidRPr="00F26201">
        <w:rPr>
          <w:rFonts w:ascii="Times New Roman" w:hAnsi="Times New Roman" w:cs="Times New Roman"/>
          <w:b/>
          <w:bCs/>
          <w:sz w:val="28"/>
          <w:szCs w:val="28"/>
        </w:rPr>
        <w:fldChar w:fldCharType="separate"/>
      </w:r>
      <w:hyperlink w:anchor="_Toc108786649" w:history="1">
        <w:r w:rsidR="00BD4D15" w:rsidRPr="00B35CF3">
          <w:rPr>
            <w:rStyle w:val="Hyperlink"/>
            <w:rFonts w:ascii="Times New Roman" w:hAnsi="Times New Roman" w:cs="Times New Roman"/>
            <w:noProof/>
          </w:rPr>
          <w:t>Figure 1: Map of the study Area</w:t>
        </w:r>
        <w:r w:rsidR="00BD4D15">
          <w:rPr>
            <w:noProof/>
            <w:webHidden/>
          </w:rPr>
          <w:tab/>
        </w:r>
        <w:r w:rsidR="00BD4D15">
          <w:rPr>
            <w:noProof/>
            <w:webHidden/>
          </w:rPr>
          <w:fldChar w:fldCharType="begin"/>
        </w:r>
        <w:r w:rsidR="00BD4D15">
          <w:rPr>
            <w:noProof/>
            <w:webHidden/>
          </w:rPr>
          <w:instrText xml:space="preserve"> PAGEREF _Toc108786649 \h </w:instrText>
        </w:r>
        <w:r w:rsidR="00BD4D15">
          <w:rPr>
            <w:noProof/>
            <w:webHidden/>
          </w:rPr>
        </w:r>
        <w:r w:rsidR="00BD4D15">
          <w:rPr>
            <w:noProof/>
            <w:webHidden/>
          </w:rPr>
          <w:fldChar w:fldCharType="separate"/>
        </w:r>
        <w:r w:rsidR="00BD4D15">
          <w:rPr>
            <w:noProof/>
            <w:webHidden/>
          </w:rPr>
          <w:t>17</w:t>
        </w:r>
        <w:r w:rsidR="00BD4D15">
          <w:rPr>
            <w:noProof/>
            <w:webHidden/>
          </w:rPr>
          <w:fldChar w:fldCharType="end"/>
        </w:r>
      </w:hyperlink>
    </w:p>
    <w:p w:rsidR="00BD4D15" w:rsidRDefault="00342DC0">
      <w:pPr>
        <w:pStyle w:val="TableofFigures"/>
        <w:tabs>
          <w:tab w:val="right" w:leader="dot" w:pos="9350"/>
        </w:tabs>
        <w:rPr>
          <w:rFonts w:eastAsiaTheme="minorEastAsia"/>
          <w:noProof/>
        </w:rPr>
      </w:pPr>
      <w:hyperlink w:anchor="_Toc108786650" w:history="1">
        <w:r w:rsidR="00BD4D15" w:rsidRPr="00B35CF3">
          <w:rPr>
            <w:rStyle w:val="Hyperlink"/>
            <w:rFonts w:ascii="Times New Roman" w:hAnsi="Times New Roman" w:cs="Times New Roman"/>
            <w:noProof/>
          </w:rPr>
          <w:t>Figure 2: Turbidity of study area Compare with WHO Maximum Permissible Limit.</w:t>
        </w:r>
        <w:r w:rsidR="00BD4D15">
          <w:rPr>
            <w:noProof/>
            <w:webHidden/>
          </w:rPr>
          <w:tab/>
        </w:r>
        <w:r w:rsidR="00BD4D15">
          <w:rPr>
            <w:noProof/>
            <w:webHidden/>
          </w:rPr>
          <w:fldChar w:fldCharType="begin"/>
        </w:r>
        <w:r w:rsidR="00BD4D15">
          <w:rPr>
            <w:noProof/>
            <w:webHidden/>
          </w:rPr>
          <w:instrText xml:space="preserve"> PAGEREF _Toc108786650 \h </w:instrText>
        </w:r>
        <w:r w:rsidR="00BD4D15">
          <w:rPr>
            <w:noProof/>
            <w:webHidden/>
          </w:rPr>
        </w:r>
        <w:r w:rsidR="00BD4D15">
          <w:rPr>
            <w:noProof/>
            <w:webHidden/>
          </w:rPr>
          <w:fldChar w:fldCharType="separate"/>
        </w:r>
        <w:r w:rsidR="00BD4D15">
          <w:rPr>
            <w:noProof/>
            <w:webHidden/>
          </w:rPr>
          <w:t>25</w:t>
        </w:r>
        <w:r w:rsidR="00BD4D15">
          <w:rPr>
            <w:noProof/>
            <w:webHidden/>
          </w:rPr>
          <w:fldChar w:fldCharType="end"/>
        </w:r>
      </w:hyperlink>
    </w:p>
    <w:p w:rsidR="00BD4D15" w:rsidRDefault="00342DC0">
      <w:pPr>
        <w:pStyle w:val="TableofFigures"/>
        <w:tabs>
          <w:tab w:val="right" w:leader="dot" w:pos="9350"/>
        </w:tabs>
        <w:rPr>
          <w:rFonts w:eastAsiaTheme="minorEastAsia"/>
          <w:noProof/>
        </w:rPr>
      </w:pPr>
      <w:hyperlink w:anchor="_Toc108786651" w:history="1">
        <w:r w:rsidR="00BD4D15" w:rsidRPr="00B35CF3">
          <w:rPr>
            <w:rStyle w:val="Hyperlink"/>
            <w:rFonts w:ascii="Times New Roman" w:hAnsi="Times New Roman" w:cs="Times New Roman"/>
            <w:noProof/>
          </w:rPr>
          <w:t>Figure 3: PH value of study area Compare with WHO Maximum Permissible Limit.</w:t>
        </w:r>
        <w:r w:rsidR="00BD4D15">
          <w:rPr>
            <w:noProof/>
            <w:webHidden/>
          </w:rPr>
          <w:tab/>
        </w:r>
        <w:r w:rsidR="00BD4D15">
          <w:rPr>
            <w:noProof/>
            <w:webHidden/>
          </w:rPr>
          <w:fldChar w:fldCharType="begin"/>
        </w:r>
        <w:r w:rsidR="00BD4D15">
          <w:rPr>
            <w:noProof/>
            <w:webHidden/>
          </w:rPr>
          <w:instrText xml:space="preserve"> PAGEREF _Toc108786651 \h </w:instrText>
        </w:r>
        <w:r w:rsidR="00BD4D15">
          <w:rPr>
            <w:noProof/>
            <w:webHidden/>
          </w:rPr>
        </w:r>
        <w:r w:rsidR="00BD4D15">
          <w:rPr>
            <w:noProof/>
            <w:webHidden/>
          </w:rPr>
          <w:fldChar w:fldCharType="separate"/>
        </w:r>
        <w:r w:rsidR="00BD4D15">
          <w:rPr>
            <w:noProof/>
            <w:webHidden/>
          </w:rPr>
          <w:t>26</w:t>
        </w:r>
        <w:r w:rsidR="00BD4D15">
          <w:rPr>
            <w:noProof/>
            <w:webHidden/>
          </w:rPr>
          <w:fldChar w:fldCharType="end"/>
        </w:r>
      </w:hyperlink>
    </w:p>
    <w:p w:rsidR="00BD4D15" w:rsidRDefault="00342DC0">
      <w:pPr>
        <w:pStyle w:val="TableofFigures"/>
        <w:tabs>
          <w:tab w:val="right" w:leader="dot" w:pos="9350"/>
        </w:tabs>
        <w:rPr>
          <w:rFonts w:eastAsiaTheme="minorEastAsia"/>
          <w:noProof/>
        </w:rPr>
      </w:pPr>
      <w:hyperlink w:anchor="_Toc108786652" w:history="1">
        <w:r w:rsidR="00BD4D15" w:rsidRPr="00B35CF3">
          <w:rPr>
            <w:rStyle w:val="Hyperlink"/>
            <w:rFonts w:ascii="Times New Roman" w:hAnsi="Times New Roman" w:cs="Times New Roman"/>
            <w:noProof/>
          </w:rPr>
          <w:t>Figure 4: Total hardness of study area Compare with WHO Maximum Permissible Limit.</w:t>
        </w:r>
        <w:r w:rsidR="00BD4D15">
          <w:rPr>
            <w:noProof/>
            <w:webHidden/>
          </w:rPr>
          <w:tab/>
        </w:r>
        <w:r w:rsidR="00BD4D15">
          <w:rPr>
            <w:noProof/>
            <w:webHidden/>
          </w:rPr>
          <w:fldChar w:fldCharType="begin"/>
        </w:r>
        <w:r w:rsidR="00BD4D15">
          <w:rPr>
            <w:noProof/>
            <w:webHidden/>
          </w:rPr>
          <w:instrText xml:space="preserve"> PAGEREF _Toc108786652 \h </w:instrText>
        </w:r>
        <w:r w:rsidR="00BD4D15">
          <w:rPr>
            <w:noProof/>
            <w:webHidden/>
          </w:rPr>
        </w:r>
        <w:r w:rsidR="00BD4D15">
          <w:rPr>
            <w:noProof/>
            <w:webHidden/>
          </w:rPr>
          <w:fldChar w:fldCharType="separate"/>
        </w:r>
        <w:r w:rsidR="00BD4D15">
          <w:rPr>
            <w:noProof/>
            <w:webHidden/>
          </w:rPr>
          <w:t>27</w:t>
        </w:r>
        <w:r w:rsidR="00BD4D15">
          <w:rPr>
            <w:noProof/>
            <w:webHidden/>
          </w:rPr>
          <w:fldChar w:fldCharType="end"/>
        </w:r>
      </w:hyperlink>
    </w:p>
    <w:p w:rsidR="00BD4D15" w:rsidRDefault="00342DC0">
      <w:pPr>
        <w:pStyle w:val="TableofFigures"/>
        <w:tabs>
          <w:tab w:val="right" w:leader="dot" w:pos="9350"/>
        </w:tabs>
        <w:rPr>
          <w:rFonts w:eastAsiaTheme="minorEastAsia"/>
          <w:noProof/>
        </w:rPr>
      </w:pPr>
      <w:hyperlink w:anchor="_Toc108786653" w:history="1">
        <w:r w:rsidR="00BD4D15" w:rsidRPr="00B35CF3">
          <w:rPr>
            <w:rStyle w:val="Hyperlink"/>
            <w:rFonts w:ascii="Times New Roman" w:hAnsi="Times New Roman" w:cs="Times New Roman"/>
            <w:noProof/>
          </w:rPr>
          <w:t>Figure 5: TDS of study area Compare with WHO and ESA Maximum Permissible Limit.</w:t>
        </w:r>
        <w:r w:rsidR="00BD4D15">
          <w:rPr>
            <w:noProof/>
            <w:webHidden/>
          </w:rPr>
          <w:tab/>
        </w:r>
        <w:r w:rsidR="00BD4D15">
          <w:rPr>
            <w:noProof/>
            <w:webHidden/>
          </w:rPr>
          <w:fldChar w:fldCharType="begin"/>
        </w:r>
        <w:r w:rsidR="00BD4D15">
          <w:rPr>
            <w:noProof/>
            <w:webHidden/>
          </w:rPr>
          <w:instrText xml:space="preserve"> PAGEREF _Toc108786653 \h </w:instrText>
        </w:r>
        <w:r w:rsidR="00BD4D15">
          <w:rPr>
            <w:noProof/>
            <w:webHidden/>
          </w:rPr>
        </w:r>
        <w:r w:rsidR="00BD4D15">
          <w:rPr>
            <w:noProof/>
            <w:webHidden/>
          </w:rPr>
          <w:fldChar w:fldCharType="separate"/>
        </w:r>
        <w:r w:rsidR="00BD4D15">
          <w:rPr>
            <w:noProof/>
            <w:webHidden/>
          </w:rPr>
          <w:t>28</w:t>
        </w:r>
        <w:r w:rsidR="00BD4D15">
          <w:rPr>
            <w:noProof/>
            <w:webHidden/>
          </w:rPr>
          <w:fldChar w:fldCharType="end"/>
        </w:r>
      </w:hyperlink>
    </w:p>
    <w:p w:rsidR="00BD4D15" w:rsidRDefault="00342DC0">
      <w:pPr>
        <w:pStyle w:val="TableofFigures"/>
        <w:tabs>
          <w:tab w:val="right" w:leader="dot" w:pos="9350"/>
        </w:tabs>
        <w:rPr>
          <w:rFonts w:eastAsiaTheme="minorEastAsia"/>
          <w:noProof/>
        </w:rPr>
      </w:pPr>
      <w:hyperlink w:anchor="_Toc108786654" w:history="1">
        <w:r w:rsidR="00BD4D15" w:rsidRPr="00B35CF3">
          <w:rPr>
            <w:rStyle w:val="Hyperlink"/>
            <w:rFonts w:ascii="Times New Roman" w:hAnsi="Times New Roman" w:cs="Times New Roman"/>
            <w:noProof/>
          </w:rPr>
          <w:t>Figure 6: EC of study area Compare with WHO and ESA Maximum Permissible Limit.</w:t>
        </w:r>
        <w:r w:rsidR="00BD4D15">
          <w:rPr>
            <w:noProof/>
            <w:webHidden/>
          </w:rPr>
          <w:tab/>
        </w:r>
        <w:r w:rsidR="00BD4D15">
          <w:rPr>
            <w:noProof/>
            <w:webHidden/>
          </w:rPr>
          <w:fldChar w:fldCharType="begin"/>
        </w:r>
        <w:r w:rsidR="00BD4D15">
          <w:rPr>
            <w:noProof/>
            <w:webHidden/>
          </w:rPr>
          <w:instrText xml:space="preserve"> PAGEREF _Toc108786654 \h </w:instrText>
        </w:r>
        <w:r w:rsidR="00BD4D15">
          <w:rPr>
            <w:noProof/>
            <w:webHidden/>
          </w:rPr>
        </w:r>
        <w:r w:rsidR="00BD4D15">
          <w:rPr>
            <w:noProof/>
            <w:webHidden/>
          </w:rPr>
          <w:fldChar w:fldCharType="separate"/>
        </w:r>
        <w:r w:rsidR="00BD4D15">
          <w:rPr>
            <w:noProof/>
            <w:webHidden/>
          </w:rPr>
          <w:t>29</w:t>
        </w:r>
        <w:r w:rsidR="00BD4D15">
          <w:rPr>
            <w:noProof/>
            <w:webHidden/>
          </w:rPr>
          <w:fldChar w:fldCharType="end"/>
        </w:r>
      </w:hyperlink>
    </w:p>
    <w:p w:rsidR="00BD4D15" w:rsidRDefault="00342DC0">
      <w:pPr>
        <w:pStyle w:val="TableofFigures"/>
        <w:tabs>
          <w:tab w:val="right" w:leader="dot" w:pos="9350"/>
        </w:tabs>
        <w:rPr>
          <w:rFonts w:eastAsiaTheme="minorEastAsia"/>
          <w:noProof/>
        </w:rPr>
      </w:pPr>
      <w:hyperlink w:anchor="_Toc108786655" w:history="1">
        <w:r w:rsidR="00BD4D15" w:rsidRPr="00B35CF3">
          <w:rPr>
            <w:rStyle w:val="Hyperlink"/>
            <w:rFonts w:ascii="Times New Roman" w:hAnsi="Times New Roman" w:cs="Times New Roman"/>
            <w:noProof/>
          </w:rPr>
          <w:t>Figure 7: chloride ion of study area Compare with WHO and ESA Maximum Permissible Limit.</w:t>
        </w:r>
        <w:r w:rsidR="00BD4D15">
          <w:rPr>
            <w:noProof/>
            <w:webHidden/>
          </w:rPr>
          <w:tab/>
        </w:r>
        <w:r w:rsidR="00BD4D15">
          <w:rPr>
            <w:noProof/>
            <w:webHidden/>
          </w:rPr>
          <w:fldChar w:fldCharType="begin"/>
        </w:r>
        <w:r w:rsidR="00BD4D15">
          <w:rPr>
            <w:noProof/>
            <w:webHidden/>
          </w:rPr>
          <w:instrText xml:space="preserve"> PAGEREF _Toc108786655 \h </w:instrText>
        </w:r>
        <w:r w:rsidR="00BD4D15">
          <w:rPr>
            <w:noProof/>
            <w:webHidden/>
          </w:rPr>
        </w:r>
        <w:r w:rsidR="00BD4D15">
          <w:rPr>
            <w:noProof/>
            <w:webHidden/>
          </w:rPr>
          <w:fldChar w:fldCharType="separate"/>
        </w:r>
        <w:r w:rsidR="00BD4D15">
          <w:rPr>
            <w:noProof/>
            <w:webHidden/>
          </w:rPr>
          <w:t>31</w:t>
        </w:r>
        <w:r w:rsidR="00BD4D15">
          <w:rPr>
            <w:noProof/>
            <w:webHidden/>
          </w:rPr>
          <w:fldChar w:fldCharType="end"/>
        </w:r>
      </w:hyperlink>
    </w:p>
    <w:p w:rsidR="00BD4D15" w:rsidRDefault="00342DC0">
      <w:pPr>
        <w:pStyle w:val="TableofFigures"/>
        <w:tabs>
          <w:tab w:val="right" w:leader="dot" w:pos="9350"/>
        </w:tabs>
        <w:rPr>
          <w:rFonts w:eastAsiaTheme="minorEastAsia"/>
          <w:noProof/>
        </w:rPr>
      </w:pPr>
      <w:hyperlink w:anchor="_Toc108786656" w:history="1">
        <w:r w:rsidR="00BD4D15" w:rsidRPr="00B35CF3">
          <w:rPr>
            <w:rStyle w:val="Hyperlink"/>
            <w:rFonts w:ascii="Times New Roman" w:hAnsi="Times New Roman" w:cs="Times New Roman"/>
            <w:noProof/>
          </w:rPr>
          <w:t>Figure 8: Sulphate of study area Compare with WHO and ESA Maximum Permissible Limit.</w:t>
        </w:r>
        <w:r w:rsidR="00BD4D15">
          <w:rPr>
            <w:noProof/>
            <w:webHidden/>
          </w:rPr>
          <w:tab/>
        </w:r>
        <w:r w:rsidR="00BD4D15">
          <w:rPr>
            <w:noProof/>
            <w:webHidden/>
          </w:rPr>
          <w:fldChar w:fldCharType="begin"/>
        </w:r>
        <w:r w:rsidR="00BD4D15">
          <w:rPr>
            <w:noProof/>
            <w:webHidden/>
          </w:rPr>
          <w:instrText xml:space="preserve"> PAGEREF _Toc108786656 \h </w:instrText>
        </w:r>
        <w:r w:rsidR="00BD4D15">
          <w:rPr>
            <w:noProof/>
            <w:webHidden/>
          </w:rPr>
        </w:r>
        <w:r w:rsidR="00BD4D15">
          <w:rPr>
            <w:noProof/>
            <w:webHidden/>
          </w:rPr>
          <w:fldChar w:fldCharType="separate"/>
        </w:r>
        <w:r w:rsidR="00BD4D15">
          <w:rPr>
            <w:noProof/>
            <w:webHidden/>
          </w:rPr>
          <w:t>32</w:t>
        </w:r>
        <w:r w:rsidR="00BD4D15">
          <w:rPr>
            <w:noProof/>
            <w:webHidden/>
          </w:rPr>
          <w:fldChar w:fldCharType="end"/>
        </w:r>
      </w:hyperlink>
    </w:p>
    <w:p w:rsidR="00BD4D15" w:rsidRDefault="00342DC0">
      <w:pPr>
        <w:pStyle w:val="TableofFigures"/>
        <w:tabs>
          <w:tab w:val="right" w:leader="dot" w:pos="9350"/>
        </w:tabs>
        <w:rPr>
          <w:rFonts w:eastAsiaTheme="minorEastAsia"/>
          <w:noProof/>
        </w:rPr>
      </w:pPr>
      <w:hyperlink w:anchor="_Toc108786657" w:history="1">
        <w:r w:rsidR="00BD4D15" w:rsidRPr="00B35CF3">
          <w:rPr>
            <w:rStyle w:val="Hyperlink"/>
            <w:rFonts w:ascii="Times New Roman" w:hAnsi="Times New Roman" w:cs="Times New Roman"/>
            <w:noProof/>
          </w:rPr>
          <w:t>Figure 9: Phosphate of study area Compare with WHO and ESA Maximum Permissible Limit.</w:t>
        </w:r>
        <w:r w:rsidR="00BD4D15">
          <w:rPr>
            <w:noProof/>
            <w:webHidden/>
          </w:rPr>
          <w:tab/>
        </w:r>
        <w:r w:rsidR="00BD4D15">
          <w:rPr>
            <w:noProof/>
            <w:webHidden/>
          </w:rPr>
          <w:fldChar w:fldCharType="begin"/>
        </w:r>
        <w:r w:rsidR="00BD4D15">
          <w:rPr>
            <w:noProof/>
            <w:webHidden/>
          </w:rPr>
          <w:instrText xml:space="preserve"> PAGEREF _Toc108786657 \h </w:instrText>
        </w:r>
        <w:r w:rsidR="00BD4D15">
          <w:rPr>
            <w:noProof/>
            <w:webHidden/>
          </w:rPr>
        </w:r>
        <w:r w:rsidR="00BD4D15">
          <w:rPr>
            <w:noProof/>
            <w:webHidden/>
          </w:rPr>
          <w:fldChar w:fldCharType="separate"/>
        </w:r>
        <w:r w:rsidR="00BD4D15">
          <w:rPr>
            <w:noProof/>
            <w:webHidden/>
          </w:rPr>
          <w:t>32</w:t>
        </w:r>
        <w:r w:rsidR="00BD4D15">
          <w:rPr>
            <w:noProof/>
            <w:webHidden/>
          </w:rPr>
          <w:fldChar w:fldCharType="end"/>
        </w:r>
      </w:hyperlink>
    </w:p>
    <w:p w:rsidR="00BD4D15" w:rsidRDefault="00342DC0">
      <w:pPr>
        <w:pStyle w:val="TableofFigures"/>
        <w:tabs>
          <w:tab w:val="right" w:leader="dot" w:pos="9350"/>
        </w:tabs>
        <w:rPr>
          <w:rFonts w:eastAsiaTheme="minorEastAsia"/>
          <w:noProof/>
        </w:rPr>
      </w:pPr>
      <w:hyperlink w:anchor="_Toc108786658" w:history="1">
        <w:r w:rsidR="00BD4D15" w:rsidRPr="00B35CF3">
          <w:rPr>
            <w:rStyle w:val="Hyperlink"/>
            <w:rFonts w:ascii="Times New Roman" w:hAnsi="Times New Roman" w:cs="Times New Roman"/>
            <w:noProof/>
          </w:rPr>
          <w:t>Figure 10: Iron ion of study area Compare with WHO and ESA Maximum Permissible Limit.</w:t>
        </w:r>
        <w:r w:rsidR="00BD4D15">
          <w:rPr>
            <w:noProof/>
            <w:webHidden/>
          </w:rPr>
          <w:tab/>
        </w:r>
        <w:r w:rsidR="00BD4D15">
          <w:rPr>
            <w:noProof/>
            <w:webHidden/>
          </w:rPr>
          <w:fldChar w:fldCharType="begin"/>
        </w:r>
        <w:r w:rsidR="00BD4D15">
          <w:rPr>
            <w:noProof/>
            <w:webHidden/>
          </w:rPr>
          <w:instrText xml:space="preserve"> PAGEREF _Toc108786658 \h </w:instrText>
        </w:r>
        <w:r w:rsidR="00BD4D15">
          <w:rPr>
            <w:noProof/>
            <w:webHidden/>
          </w:rPr>
        </w:r>
        <w:r w:rsidR="00BD4D15">
          <w:rPr>
            <w:noProof/>
            <w:webHidden/>
          </w:rPr>
          <w:fldChar w:fldCharType="separate"/>
        </w:r>
        <w:r w:rsidR="00BD4D15">
          <w:rPr>
            <w:noProof/>
            <w:webHidden/>
          </w:rPr>
          <w:t>33</w:t>
        </w:r>
        <w:r w:rsidR="00BD4D15">
          <w:rPr>
            <w:noProof/>
            <w:webHidden/>
          </w:rPr>
          <w:fldChar w:fldCharType="end"/>
        </w:r>
      </w:hyperlink>
    </w:p>
    <w:p w:rsidR="00BD4D15" w:rsidRDefault="00342DC0">
      <w:pPr>
        <w:pStyle w:val="TableofFigures"/>
        <w:tabs>
          <w:tab w:val="right" w:leader="dot" w:pos="9350"/>
        </w:tabs>
        <w:rPr>
          <w:rFonts w:eastAsiaTheme="minorEastAsia"/>
          <w:noProof/>
        </w:rPr>
      </w:pPr>
      <w:hyperlink w:anchor="_Toc108786659" w:history="1">
        <w:r w:rsidR="00BD4D15" w:rsidRPr="00B35CF3">
          <w:rPr>
            <w:rStyle w:val="Hyperlink"/>
            <w:rFonts w:ascii="Times New Roman" w:hAnsi="Times New Roman" w:cs="Times New Roman"/>
            <w:noProof/>
          </w:rPr>
          <w:t>Figure 11: Ammonia of study area Compare with WHO and ESA Maximum Permissible Limit.</w:t>
        </w:r>
        <w:r w:rsidR="00BD4D15">
          <w:rPr>
            <w:noProof/>
            <w:webHidden/>
          </w:rPr>
          <w:tab/>
        </w:r>
        <w:r w:rsidR="00BD4D15">
          <w:rPr>
            <w:noProof/>
            <w:webHidden/>
          </w:rPr>
          <w:fldChar w:fldCharType="begin"/>
        </w:r>
        <w:r w:rsidR="00BD4D15">
          <w:rPr>
            <w:noProof/>
            <w:webHidden/>
          </w:rPr>
          <w:instrText xml:space="preserve"> PAGEREF _Toc108786659 \h </w:instrText>
        </w:r>
        <w:r w:rsidR="00BD4D15">
          <w:rPr>
            <w:noProof/>
            <w:webHidden/>
          </w:rPr>
        </w:r>
        <w:r w:rsidR="00BD4D15">
          <w:rPr>
            <w:noProof/>
            <w:webHidden/>
          </w:rPr>
          <w:fldChar w:fldCharType="separate"/>
        </w:r>
        <w:r w:rsidR="00BD4D15">
          <w:rPr>
            <w:noProof/>
            <w:webHidden/>
          </w:rPr>
          <w:t>34</w:t>
        </w:r>
        <w:r w:rsidR="00BD4D15">
          <w:rPr>
            <w:noProof/>
            <w:webHidden/>
          </w:rPr>
          <w:fldChar w:fldCharType="end"/>
        </w:r>
      </w:hyperlink>
    </w:p>
    <w:p w:rsidR="00BD4D15" w:rsidRDefault="00342DC0">
      <w:pPr>
        <w:pStyle w:val="TableofFigures"/>
        <w:tabs>
          <w:tab w:val="right" w:leader="dot" w:pos="9350"/>
        </w:tabs>
        <w:rPr>
          <w:rFonts w:eastAsiaTheme="minorEastAsia"/>
          <w:noProof/>
        </w:rPr>
      </w:pPr>
      <w:hyperlink w:anchor="_Toc108786660" w:history="1">
        <w:r w:rsidR="00BD4D15" w:rsidRPr="00B35CF3">
          <w:rPr>
            <w:rStyle w:val="Hyperlink"/>
            <w:rFonts w:ascii="Times New Roman" w:hAnsi="Times New Roman" w:cs="Times New Roman"/>
            <w:noProof/>
          </w:rPr>
          <w:t>Figure 12. Total and Fecal coliforms of the study hand-dug well</w:t>
        </w:r>
        <w:r w:rsidR="00BD4D15">
          <w:rPr>
            <w:noProof/>
            <w:webHidden/>
          </w:rPr>
          <w:tab/>
        </w:r>
        <w:r w:rsidR="00BD4D15">
          <w:rPr>
            <w:noProof/>
            <w:webHidden/>
          </w:rPr>
          <w:fldChar w:fldCharType="begin"/>
        </w:r>
        <w:r w:rsidR="00BD4D15">
          <w:rPr>
            <w:noProof/>
            <w:webHidden/>
          </w:rPr>
          <w:instrText xml:space="preserve"> PAGEREF _Toc108786660 \h </w:instrText>
        </w:r>
        <w:r w:rsidR="00BD4D15">
          <w:rPr>
            <w:noProof/>
            <w:webHidden/>
          </w:rPr>
        </w:r>
        <w:r w:rsidR="00BD4D15">
          <w:rPr>
            <w:noProof/>
            <w:webHidden/>
          </w:rPr>
          <w:fldChar w:fldCharType="separate"/>
        </w:r>
        <w:r w:rsidR="00BD4D15">
          <w:rPr>
            <w:noProof/>
            <w:webHidden/>
          </w:rPr>
          <w:t>35</w:t>
        </w:r>
        <w:r w:rsidR="00BD4D15">
          <w:rPr>
            <w:noProof/>
            <w:webHidden/>
          </w:rPr>
          <w:fldChar w:fldCharType="end"/>
        </w:r>
      </w:hyperlink>
    </w:p>
    <w:p w:rsidR="0096554B" w:rsidRPr="00F26201" w:rsidRDefault="004C1933" w:rsidP="00790B56">
      <w:pPr>
        <w:autoSpaceDE w:val="0"/>
        <w:autoSpaceDN w:val="0"/>
        <w:adjustRightInd w:val="0"/>
        <w:spacing w:after="0" w:line="240" w:lineRule="auto"/>
        <w:jc w:val="both"/>
        <w:rPr>
          <w:rFonts w:ascii="Times New Roman" w:hAnsi="Times New Roman" w:cs="Times New Roman"/>
          <w:b/>
          <w:bCs/>
          <w:sz w:val="28"/>
          <w:szCs w:val="28"/>
        </w:rPr>
      </w:pPr>
      <w:r w:rsidRPr="00F26201">
        <w:rPr>
          <w:rFonts w:ascii="Times New Roman" w:hAnsi="Times New Roman" w:cs="Times New Roman"/>
          <w:b/>
          <w:bCs/>
          <w:sz w:val="28"/>
          <w:szCs w:val="28"/>
        </w:rPr>
        <w:fldChar w:fldCharType="end"/>
      </w:r>
    </w:p>
    <w:p w:rsidR="0096554B" w:rsidRPr="00F26201" w:rsidRDefault="0096554B" w:rsidP="00790B56">
      <w:pPr>
        <w:autoSpaceDE w:val="0"/>
        <w:autoSpaceDN w:val="0"/>
        <w:adjustRightInd w:val="0"/>
        <w:spacing w:after="0" w:line="240" w:lineRule="auto"/>
        <w:jc w:val="both"/>
        <w:rPr>
          <w:rFonts w:ascii="Times New Roman" w:hAnsi="Times New Roman" w:cs="Times New Roman"/>
          <w:b/>
          <w:bCs/>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b/>
          <w:bCs/>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b/>
          <w:bCs/>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b/>
          <w:bCs/>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b/>
          <w:bCs/>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b/>
          <w:bCs/>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b/>
          <w:bCs/>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b/>
          <w:bCs/>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b/>
          <w:bCs/>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b/>
          <w:bCs/>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b/>
          <w:bCs/>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b/>
          <w:bCs/>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b/>
          <w:bCs/>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b/>
          <w:bCs/>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b/>
          <w:bCs/>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b/>
          <w:bCs/>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b/>
          <w:bCs/>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b/>
          <w:bCs/>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b/>
          <w:bCs/>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b/>
          <w:bCs/>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b/>
          <w:bCs/>
          <w:sz w:val="28"/>
          <w:szCs w:val="28"/>
        </w:rPr>
      </w:pPr>
    </w:p>
    <w:p w:rsidR="00FC2376" w:rsidRDefault="00FC2376">
      <w:pPr>
        <w:rPr>
          <w:rFonts w:ascii="Times New Roman" w:hAnsi="Times New Roman" w:cs="Times New Roman"/>
          <w:b/>
          <w:bCs/>
          <w:sz w:val="28"/>
          <w:szCs w:val="28"/>
        </w:rPr>
      </w:pPr>
      <w:r>
        <w:rPr>
          <w:rFonts w:ascii="Times New Roman" w:hAnsi="Times New Roman" w:cs="Times New Roman"/>
          <w:b/>
          <w:bCs/>
          <w:sz w:val="28"/>
          <w:szCs w:val="28"/>
        </w:rPr>
        <w:br w:type="page"/>
      </w:r>
    </w:p>
    <w:p w:rsidR="0096554B" w:rsidRPr="00D40847" w:rsidRDefault="00D40847" w:rsidP="00D40847">
      <w:pPr>
        <w:pStyle w:val="Heading1"/>
        <w:rPr>
          <w:rFonts w:ascii="Times New Roman" w:hAnsi="Times New Roman" w:cs="Times New Roman"/>
          <w:color w:val="auto"/>
        </w:rPr>
      </w:pPr>
      <w:bookmarkStart w:id="3" w:name="_Toc108786717"/>
      <w:r w:rsidRPr="00D40847">
        <w:rPr>
          <w:rFonts w:ascii="Times New Roman" w:hAnsi="Times New Roman" w:cs="Times New Roman"/>
          <w:color w:val="auto"/>
        </w:rPr>
        <w:lastRenderedPageBreak/>
        <w:t>LISTS OF APPENDICES</w:t>
      </w:r>
      <w:bookmarkEnd w:id="3"/>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EE132A" w:rsidRPr="00F26201" w:rsidRDefault="004C1933">
      <w:pPr>
        <w:pStyle w:val="TableofFigures"/>
        <w:tabs>
          <w:tab w:val="right" w:leader="dot" w:pos="9350"/>
        </w:tabs>
        <w:rPr>
          <w:rFonts w:eastAsiaTheme="minorEastAsia"/>
          <w:noProof/>
        </w:rPr>
      </w:pPr>
      <w:r w:rsidRPr="00F26201">
        <w:rPr>
          <w:rFonts w:ascii="Times New Roman" w:hAnsi="Times New Roman" w:cs="Times New Roman"/>
          <w:sz w:val="28"/>
          <w:szCs w:val="28"/>
        </w:rPr>
        <w:fldChar w:fldCharType="begin"/>
      </w:r>
      <w:r w:rsidR="00CC10DD" w:rsidRPr="00F26201">
        <w:rPr>
          <w:rFonts w:ascii="Times New Roman" w:hAnsi="Times New Roman" w:cs="Times New Roman"/>
          <w:sz w:val="28"/>
          <w:szCs w:val="28"/>
        </w:rPr>
        <w:instrText xml:space="preserve"> TOC \h \z \c "Appendices" </w:instrText>
      </w:r>
      <w:r w:rsidRPr="00F26201">
        <w:rPr>
          <w:rFonts w:ascii="Times New Roman" w:hAnsi="Times New Roman" w:cs="Times New Roman"/>
          <w:sz w:val="28"/>
          <w:szCs w:val="28"/>
        </w:rPr>
        <w:fldChar w:fldCharType="separate"/>
      </w:r>
      <w:hyperlink w:anchor="_Toc95862520" w:history="1">
        <w:r w:rsidR="00EE132A" w:rsidRPr="00F26201">
          <w:rPr>
            <w:rStyle w:val="Hyperlink"/>
            <w:rFonts w:ascii="Times New Roman" w:hAnsi="Times New Roman" w:cs="Times New Roman"/>
            <w:noProof/>
            <w:color w:val="auto"/>
          </w:rPr>
          <w:t>Appendices 1: Household level Questioners for hand-dug well users</w:t>
        </w:r>
        <w:r w:rsidR="00EE132A" w:rsidRPr="00F26201">
          <w:rPr>
            <w:noProof/>
            <w:webHidden/>
          </w:rPr>
          <w:tab/>
        </w:r>
        <w:r w:rsidRPr="00F26201">
          <w:rPr>
            <w:noProof/>
            <w:webHidden/>
          </w:rPr>
          <w:fldChar w:fldCharType="begin"/>
        </w:r>
        <w:r w:rsidR="00EE132A" w:rsidRPr="00F26201">
          <w:rPr>
            <w:noProof/>
            <w:webHidden/>
          </w:rPr>
          <w:instrText xml:space="preserve"> PAGEREF _Toc95862520 \h </w:instrText>
        </w:r>
        <w:r w:rsidRPr="00F26201">
          <w:rPr>
            <w:noProof/>
            <w:webHidden/>
          </w:rPr>
        </w:r>
        <w:r w:rsidRPr="00F26201">
          <w:rPr>
            <w:noProof/>
            <w:webHidden/>
          </w:rPr>
          <w:fldChar w:fldCharType="separate"/>
        </w:r>
        <w:r w:rsidR="00EE132A" w:rsidRPr="00F26201">
          <w:rPr>
            <w:noProof/>
            <w:webHidden/>
          </w:rPr>
          <w:t>42</w:t>
        </w:r>
        <w:r w:rsidRPr="00F26201">
          <w:rPr>
            <w:noProof/>
            <w:webHidden/>
          </w:rPr>
          <w:fldChar w:fldCharType="end"/>
        </w:r>
      </w:hyperlink>
    </w:p>
    <w:p w:rsidR="0096554B" w:rsidRPr="00F26201" w:rsidRDefault="004C1933" w:rsidP="00790B56">
      <w:pPr>
        <w:autoSpaceDE w:val="0"/>
        <w:autoSpaceDN w:val="0"/>
        <w:adjustRightInd w:val="0"/>
        <w:spacing w:after="0" w:line="240" w:lineRule="auto"/>
        <w:jc w:val="both"/>
        <w:rPr>
          <w:rFonts w:ascii="Times New Roman" w:hAnsi="Times New Roman" w:cs="Times New Roman"/>
          <w:sz w:val="28"/>
          <w:szCs w:val="28"/>
        </w:rPr>
      </w:pPr>
      <w:r w:rsidRPr="00F26201">
        <w:rPr>
          <w:rFonts w:ascii="Times New Roman" w:hAnsi="Times New Roman" w:cs="Times New Roman"/>
          <w:sz w:val="28"/>
          <w:szCs w:val="28"/>
        </w:rPr>
        <w:fldChar w:fldCharType="end"/>
      </w: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96554B" w:rsidRPr="00F26201" w:rsidRDefault="0096554B" w:rsidP="00790B56">
      <w:pPr>
        <w:autoSpaceDE w:val="0"/>
        <w:autoSpaceDN w:val="0"/>
        <w:adjustRightInd w:val="0"/>
        <w:spacing w:after="0" w:line="240" w:lineRule="auto"/>
        <w:jc w:val="both"/>
        <w:rPr>
          <w:rFonts w:ascii="Times New Roman" w:hAnsi="Times New Roman" w:cs="Times New Roman"/>
          <w:sz w:val="28"/>
          <w:szCs w:val="28"/>
        </w:rPr>
      </w:pPr>
    </w:p>
    <w:p w:rsidR="00BF2CF8" w:rsidRPr="00F26201" w:rsidRDefault="00BF2CF8" w:rsidP="00790B56">
      <w:pPr>
        <w:autoSpaceDE w:val="0"/>
        <w:autoSpaceDN w:val="0"/>
        <w:adjustRightInd w:val="0"/>
        <w:spacing w:after="0" w:line="240" w:lineRule="auto"/>
        <w:jc w:val="both"/>
        <w:rPr>
          <w:rFonts w:ascii="Times New Roman" w:hAnsi="Times New Roman" w:cs="Times New Roman"/>
          <w:sz w:val="28"/>
          <w:szCs w:val="28"/>
        </w:rPr>
      </w:pPr>
    </w:p>
    <w:p w:rsidR="00BF2CF8" w:rsidRPr="00F26201" w:rsidRDefault="00BF2CF8" w:rsidP="00790B56">
      <w:pPr>
        <w:autoSpaceDE w:val="0"/>
        <w:autoSpaceDN w:val="0"/>
        <w:adjustRightInd w:val="0"/>
        <w:spacing w:after="0" w:line="240" w:lineRule="auto"/>
        <w:jc w:val="both"/>
        <w:rPr>
          <w:rFonts w:ascii="Times New Roman" w:hAnsi="Times New Roman" w:cs="Times New Roman"/>
          <w:sz w:val="28"/>
          <w:szCs w:val="28"/>
        </w:rPr>
      </w:pPr>
    </w:p>
    <w:p w:rsidR="00EE132A" w:rsidRPr="00F26201" w:rsidRDefault="00EE132A">
      <w:pPr>
        <w:rPr>
          <w:rFonts w:ascii="Times New Roman" w:hAnsi="Times New Roman" w:cs="Times New Roman"/>
          <w:b/>
          <w:bCs/>
          <w:sz w:val="24"/>
          <w:szCs w:val="24"/>
        </w:rPr>
      </w:pPr>
      <w:r w:rsidRPr="00F26201">
        <w:rPr>
          <w:rFonts w:ascii="Times New Roman" w:hAnsi="Times New Roman" w:cs="Times New Roman"/>
          <w:b/>
          <w:bCs/>
          <w:sz w:val="24"/>
          <w:szCs w:val="24"/>
        </w:rPr>
        <w:br w:type="page"/>
      </w:r>
    </w:p>
    <w:p w:rsidR="008D1486" w:rsidRPr="00D40847" w:rsidRDefault="00D40847" w:rsidP="00D40847">
      <w:pPr>
        <w:pStyle w:val="Heading1"/>
        <w:rPr>
          <w:rFonts w:ascii="Times New Roman" w:hAnsi="Times New Roman" w:cs="Times New Roman"/>
          <w:color w:val="auto"/>
        </w:rPr>
      </w:pPr>
      <w:bookmarkStart w:id="4" w:name="_Toc108786718"/>
      <w:r w:rsidRPr="00D40847">
        <w:rPr>
          <w:rFonts w:ascii="Times New Roman" w:hAnsi="Times New Roman" w:cs="Times New Roman"/>
          <w:color w:val="auto"/>
        </w:rPr>
        <w:lastRenderedPageBreak/>
        <w:t>ACRONYM</w:t>
      </w:r>
      <w:bookmarkEnd w:id="4"/>
    </w:p>
    <w:p w:rsidR="008D1486" w:rsidRPr="00F26201" w:rsidRDefault="008D1486" w:rsidP="00F14789">
      <w:pPr>
        <w:autoSpaceDE w:val="0"/>
        <w:autoSpaceDN w:val="0"/>
        <w:adjustRightInd w:val="0"/>
        <w:spacing w:after="0" w:line="240" w:lineRule="auto"/>
        <w:rPr>
          <w:rFonts w:ascii="Times New Roman" w:hAnsi="Times New Roman" w:cs="Times New Roman"/>
          <w:b/>
          <w:bCs/>
          <w:sz w:val="24"/>
          <w:szCs w:val="24"/>
        </w:rPr>
      </w:pPr>
    </w:p>
    <w:p w:rsidR="005548B8" w:rsidRPr="00F26201" w:rsidRDefault="005548B8" w:rsidP="00F14789">
      <w:pPr>
        <w:autoSpaceDE w:val="0"/>
        <w:autoSpaceDN w:val="0"/>
        <w:adjustRightInd w:val="0"/>
        <w:spacing w:after="0" w:line="240" w:lineRule="auto"/>
        <w:rPr>
          <w:rFonts w:ascii="Times New Roman" w:hAnsi="Times New Roman" w:cs="Times New Roman"/>
          <w:bCs/>
          <w:sz w:val="24"/>
          <w:szCs w:val="24"/>
        </w:rPr>
      </w:pPr>
      <w:r w:rsidRPr="00F26201">
        <w:rPr>
          <w:rFonts w:ascii="Times New Roman" w:hAnsi="Times New Roman" w:cs="Times New Roman"/>
          <w:bCs/>
          <w:sz w:val="24"/>
          <w:szCs w:val="24"/>
        </w:rPr>
        <w:t>CFU                                         Colony forming unit</w:t>
      </w:r>
    </w:p>
    <w:p w:rsidR="005548B8" w:rsidRPr="00F26201" w:rsidRDefault="005548B8" w:rsidP="00F14789">
      <w:pPr>
        <w:autoSpaceDE w:val="0"/>
        <w:autoSpaceDN w:val="0"/>
        <w:adjustRightInd w:val="0"/>
        <w:spacing w:after="0" w:line="240" w:lineRule="auto"/>
        <w:rPr>
          <w:rFonts w:ascii="Times New Roman" w:hAnsi="Times New Roman" w:cs="Times New Roman"/>
          <w:b/>
          <w:bCs/>
          <w:sz w:val="24"/>
          <w:szCs w:val="24"/>
        </w:rPr>
      </w:pPr>
      <w:r w:rsidRPr="00F26201">
        <w:rPr>
          <w:rFonts w:ascii="Times New Roman" w:hAnsi="Times New Roman" w:cs="Times New Roman"/>
          <w:sz w:val="24"/>
          <w:szCs w:val="24"/>
        </w:rPr>
        <w:t>CSA                                          Central statistics authority</w:t>
      </w:r>
    </w:p>
    <w:p w:rsidR="005548B8" w:rsidRPr="00F26201" w:rsidRDefault="005548B8" w:rsidP="00F14789">
      <w:pPr>
        <w:autoSpaceDE w:val="0"/>
        <w:autoSpaceDN w:val="0"/>
        <w:adjustRightInd w:val="0"/>
        <w:spacing w:after="0" w:line="240" w:lineRule="auto"/>
        <w:rPr>
          <w:rFonts w:ascii="Times New Roman" w:hAnsi="Times New Roman" w:cs="Times New Roman"/>
          <w:bCs/>
          <w:sz w:val="24"/>
          <w:szCs w:val="24"/>
        </w:rPr>
      </w:pPr>
      <w:r w:rsidRPr="00F26201">
        <w:rPr>
          <w:rFonts w:ascii="Times New Roman" w:hAnsi="Times New Roman" w:cs="Times New Roman"/>
          <w:bCs/>
          <w:sz w:val="24"/>
          <w:szCs w:val="24"/>
        </w:rPr>
        <w:t>EPA                                         Environmental protection agency</w:t>
      </w:r>
    </w:p>
    <w:p w:rsidR="005548B8" w:rsidRPr="00F26201" w:rsidRDefault="005548B8" w:rsidP="00F14789">
      <w:pPr>
        <w:autoSpaceDE w:val="0"/>
        <w:autoSpaceDN w:val="0"/>
        <w:adjustRightInd w:val="0"/>
        <w:spacing w:after="0" w:line="240" w:lineRule="auto"/>
        <w:rPr>
          <w:rFonts w:ascii="Times New Roman" w:hAnsi="Times New Roman" w:cs="Times New Roman"/>
          <w:sz w:val="24"/>
          <w:szCs w:val="24"/>
        </w:rPr>
      </w:pPr>
      <w:r w:rsidRPr="00F26201">
        <w:rPr>
          <w:rFonts w:ascii="Times New Roman" w:hAnsi="Times New Roman" w:cs="Times New Roman"/>
          <w:sz w:val="24"/>
          <w:szCs w:val="24"/>
        </w:rPr>
        <w:t>ESDWQ                                    Ethiopian Standard Drinking Water Quality</w:t>
      </w:r>
    </w:p>
    <w:p w:rsidR="005548B8" w:rsidRPr="00F26201" w:rsidRDefault="005548B8" w:rsidP="00F14789">
      <w:pPr>
        <w:autoSpaceDE w:val="0"/>
        <w:autoSpaceDN w:val="0"/>
        <w:adjustRightInd w:val="0"/>
        <w:spacing w:after="0" w:line="240" w:lineRule="auto"/>
        <w:rPr>
          <w:rFonts w:ascii="Times New Roman" w:hAnsi="Times New Roman" w:cs="Times New Roman"/>
          <w:bCs/>
          <w:sz w:val="24"/>
          <w:szCs w:val="24"/>
        </w:rPr>
      </w:pPr>
      <w:r w:rsidRPr="00F26201">
        <w:rPr>
          <w:rFonts w:ascii="Times New Roman" w:hAnsi="Times New Roman" w:cs="Times New Roman"/>
          <w:bCs/>
          <w:sz w:val="24"/>
          <w:szCs w:val="24"/>
        </w:rPr>
        <w:t>FC                                           Fecal Coli form</w:t>
      </w:r>
    </w:p>
    <w:p w:rsidR="005548B8" w:rsidRPr="00F26201" w:rsidRDefault="005548B8" w:rsidP="00F14789">
      <w:pPr>
        <w:autoSpaceDE w:val="0"/>
        <w:autoSpaceDN w:val="0"/>
        <w:adjustRightInd w:val="0"/>
        <w:spacing w:after="0" w:line="240" w:lineRule="auto"/>
        <w:rPr>
          <w:rFonts w:ascii="Times New Roman" w:hAnsi="Times New Roman" w:cs="Times New Roman"/>
          <w:bCs/>
          <w:sz w:val="24"/>
          <w:szCs w:val="24"/>
        </w:rPr>
      </w:pPr>
      <w:r w:rsidRPr="00F26201">
        <w:rPr>
          <w:rFonts w:ascii="Times New Roman" w:hAnsi="Times New Roman" w:cs="Times New Roman"/>
          <w:bCs/>
          <w:sz w:val="24"/>
          <w:szCs w:val="24"/>
        </w:rPr>
        <w:t>HDW                                         Hand-dug Well</w:t>
      </w:r>
    </w:p>
    <w:p w:rsidR="005548B8" w:rsidRPr="00F26201" w:rsidRDefault="005548B8" w:rsidP="00F14789">
      <w:pPr>
        <w:autoSpaceDE w:val="0"/>
        <w:autoSpaceDN w:val="0"/>
        <w:adjustRightInd w:val="0"/>
        <w:spacing w:after="0" w:line="240" w:lineRule="auto"/>
        <w:rPr>
          <w:rFonts w:ascii="Times New Roman" w:hAnsi="Times New Roman" w:cs="Times New Roman"/>
          <w:sz w:val="24"/>
          <w:szCs w:val="24"/>
        </w:rPr>
      </w:pPr>
      <w:proofErr w:type="spellStart"/>
      <w:r w:rsidRPr="00F26201">
        <w:rPr>
          <w:rFonts w:ascii="Times New Roman" w:hAnsi="Times New Roman" w:cs="Times New Roman"/>
          <w:sz w:val="24"/>
          <w:szCs w:val="24"/>
        </w:rPr>
        <w:t>M.a.s.l</w:t>
      </w:r>
      <w:proofErr w:type="spellEnd"/>
      <w:r w:rsidRPr="00F26201">
        <w:rPr>
          <w:rFonts w:ascii="Times New Roman" w:hAnsi="Times New Roman" w:cs="Times New Roman"/>
          <w:sz w:val="24"/>
          <w:szCs w:val="24"/>
        </w:rPr>
        <w:t xml:space="preserve">                                      Meter above sea level</w:t>
      </w:r>
    </w:p>
    <w:p w:rsidR="005548B8" w:rsidRPr="00F26201" w:rsidRDefault="005548B8" w:rsidP="00F14789">
      <w:pPr>
        <w:autoSpaceDE w:val="0"/>
        <w:autoSpaceDN w:val="0"/>
        <w:adjustRightInd w:val="0"/>
        <w:spacing w:after="0" w:line="240" w:lineRule="auto"/>
        <w:rPr>
          <w:rFonts w:ascii="Times New Roman" w:hAnsi="Times New Roman" w:cs="Times New Roman"/>
          <w:sz w:val="24"/>
          <w:szCs w:val="24"/>
        </w:rPr>
      </w:pPr>
      <w:r w:rsidRPr="00F26201">
        <w:rPr>
          <w:rFonts w:ascii="Times New Roman" w:hAnsi="Times New Roman" w:cs="Times New Roman"/>
          <w:bCs/>
          <w:sz w:val="24"/>
          <w:szCs w:val="24"/>
        </w:rPr>
        <w:t xml:space="preserve">MCLG                                     </w:t>
      </w:r>
      <w:r w:rsidRPr="00F26201">
        <w:rPr>
          <w:rFonts w:ascii="Times New Roman" w:hAnsi="Times New Roman" w:cs="Times New Roman"/>
          <w:sz w:val="24"/>
          <w:szCs w:val="24"/>
        </w:rPr>
        <w:t>Maximum Contaminant Level Goal</w:t>
      </w:r>
    </w:p>
    <w:p w:rsidR="005548B8" w:rsidRPr="00F26201" w:rsidRDefault="005548B8" w:rsidP="00F14789">
      <w:pPr>
        <w:autoSpaceDE w:val="0"/>
        <w:autoSpaceDN w:val="0"/>
        <w:adjustRightInd w:val="0"/>
        <w:spacing w:after="0" w:line="240" w:lineRule="auto"/>
        <w:rPr>
          <w:rFonts w:ascii="Times New Roman" w:hAnsi="Times New Roman" w:cs="Times New Roman"/>
          <w:sz w:val="24"/>
          <w:szCs w:val="24"/>
        </w:rPr>
      </w:pPr>
      <w:r w:rsidRPr="00F26201">
        <w:rPr>
          <w:rFonts w:ascii="Times New Roman" w:hAnsi="Times New Roman" w:cs="Times New Roman"/>
          <w:sz w:val="24"/>
          <w:szCs w:val="24"/>
        </w:rPr>
        <w:t>Mg/l                                          milligram per liter</w:t>
      </w:r>
    </w:p>
    <w:p w:rsidR="005548B8" w:rsidRPr="00F26201" w:rsidRDefault="005548B8" w:rsidP="00F14789">
      <w:pPr>
        <w:autoSpaceDE w:val="0"/>
        <w:autoSpaceDN w:val="0"/>
        <w:adjustRightInd w:val="0"/>
        <w:spacing w:after="0" w:line="240" w:lineRule="auto"/>
        <w:rPr>
          <w:rFonts w:ascii="Times New Roman" w:hAnsi="Times New Roman" w:cs="Times New Roman"/>
          <w:sz w:val="24"/>
          <w:szCs w:val="24"/>
        </w:rPr>
      </w:pPr>
      <w:r w:rsidRPr="00F26201">
        <w:rPr>
          <w:rFonts w:ascii="Times New Roman" w:hAnsi="Times New Roman" w:cs="Times New Roman"/>
          <w:sz w:val="24"/>
          <w:szCs w:val="24"/>
        </w:rPr>
        <w:t>MM                                           Millimeter</w:t>
      </w:r>
    </w:p>
    <w:p w:rsidR="005548B8" w:rsidRPr="00F26201" w:rsidRDefault="005548B8" w:rsidP="00F14789">
      <w:pPr>
        <w:autoSpaceDE w:val="0"/>
        <w:autoSpaceDN w:val="0"/>
        <w:adjustRightInd w:val="0"/>
        <w:spacing w:after="0" w:line="240" w:lineRule="auto"/>
        <w:rPr>
          <w:rFonts w:ascii="Times New Roman" w:hAnsi="Times New Roman" w:cs="Times New Roman"/>
          <w:bCs/>
          <w:sz w:val="24"/>
          <w:szCs w:val="24"/>
        </w:rPr>
      </w:pPr>
      <w:r w:rsidRPr="00F26201">
        <w:rPr>
          <w:rFonts w:ascii="Times New Roman" w:hAnsi="Times New Roman" w:cs="Times New Roman"/>
          <w:bCs/>
          <w:sz w:val="24"/>
          <w:szCs w:val="24"/>
        </w:rPr>
        <w:t>MPN                                       Most probable Number</w:t>
      </w:r>
    </w:p>
    <w:p w:rsidR="005548B8" w:rsidRPr="00F26201" w:rsidRDefault="005548B8" w:rsidP="00F14789">
      <w:pPr>
        <w:autoSpaceDE w:val="0"/>
        <w:autoSpaceDN w:val="0"/>
        <w:adjustRightInd w:val="0"/>
        <w:spacing w:after="0" w:line="240" w:lineRule="auto"/>
        <w:rPr>
          <w:rFonts w:ascii="Times New Roman" w:hAnsi="Times New Roman" w:cs="Times New Roman"/>
          <w:bCs/>
          <w:sz w:val="24"/>
          <w:szCs w:val="24"/>
        </w:rPr>
      </w:pPr>
      <w:r w:rsidRPr="00F26201">
        <w:rPr>
          <w:rFonts w:ascii="Times New Roman" w:hAnsi="Times New Roman" w:cs="Times New Roman"/>
          <w:bCs/>
          <w:sz w:val="24"/>
          <w:szCs w:val="24"/>
        </w:rPr>
        <w:t xml:space="preserve">NTU                                       </w:t>
      </w:r>
      <w:proofErr w:type="spellStart"/>
      <w:r w:rsidRPr="00F26201">
        <w:rPr>
          <w:rFonts w:ascii="Times New Roman" w:hAnsi="Times New Roman" w:cs="Times New Roman"/>
          <w:bCs/>
          <w:sz w:val="24"/>
          <w:szCs w:val="24"/>
        </w:rPr>
        <w:t>Nephelometric</w:t>
      </w:r>
      <w:proofErr w:type="spellEnd"/>
      <w:r w:rsidRPr="00F26201">
        <w:rPr>
          <w:rFonts w:ascii="Times New Roman" w:hAnsi="Times New Roman" w:cs="Times New Roman"/>
          <w:bCs/>
          <w:sz w:val="24"/>
          <w:szCs w:val="24"/>
        </w:rPr>
        <w:t xml:space="preserve"> Turbidity Unit</w:t>
      </w:r>
    </w:p>
    <w:p w:rsidR="005548B8" w:rsidRPr="00F26201" w:rsidRDefault="005548B8" w:rsidP="00F14789">
      <w:pPr>
        <w:autoSpaceDE w:val="0"/>
        <w:autoSpaceDN w:val="0"/>
        <w:adjustRightInd w:val="0"/>
        <w:spacing w:after="0" w:line="240" w:lineRule="auto"/>
        <w:rPr>
          <w:rFonts w:ascii="Times New Roman" w:hAnsi="Times New Roman" w:cs="Times New Roman"/>
          <w:bCs/>
          <w:sz w:val="24"/>
          <w:szCs w:val="24"/>
        </w:rPr>
      </w:pPr>
      <w:r w:rsidRPr="00F26201">
        <w:rPr>
          <w:rFonts w:ascii="Times New Roman" w:hAnsi="Times New Roman" w:cs="Times New Roman"/>
          <w:bCs/>
          <w:sz w:val="24"/>
          <w:szCs w:val="24"/>
        </w:rPr>
        <w:t>PH                                          Power of hydrogen</w:t>
      </w:r>
    </w:p>
    <w:p w:rsidR="005548B8" w:rsidRPr="00F26201" w:rsidRDefault="005548B8" w:rsidP="00F14789">
      <w:pPr>
        <w:autoSpaceDE w:val="0"/>
        <w:autoSpaceDN w:val="0"/>
        <w:adjustRightInd w:val="0"/>
        <w:spacing w:after="0" w:line="240" w:lineRule="auto"/>
        <w:rPr>
          <w:rFonts w:ascii="Times New Roman" w:hAnsi="Times New Roman" w:cs="Times New Roman"/>
          <w:sz w:val="24"/>
          <w:szCs w:val="24"/>
        </w:rPr>
      </w:pPr>
      <w:r w:rsidRPr="00F26201">
        <w:rPr>
          <w:rFonts w:ascii="Times New Roman" w:hAnsi="Times New Roman" w:cs="Times New Roman"/>
          <w:sz w:val="24"/>
          <w:szCs w:val="24"/>
        </w:rPr>
        <w:t>PPM                                          parts per million</w:t>
      </w:r>
    </w:p>
    <w:p w:rsidR="005548B8" w:rsidRPr="00F26201" w:rsidRDefault="005548B8" w:rsidP="00F14789">
      <w:pPr>
        <w:autoSpaceDE w:val="0"/>
        <w:autoSpaceDN w:val="0"/>
        <w:adjustRightInd w:val="0"/>
        <w:spacing w:after="0" w:line="240" w:lineRule="auto"/>
        <w:rPr>
          <w:rFonts w:ascii="Times New Roman" w:hAnsi="Times New Roman" w:cs="Times New Roman"/>
          <w:bCs/>
          <w:sz w:val="24"/>
          <w:szCs w:val="24"/>
        </w:rPr>
      </w:pPr>
      <w:r w:rsidRPr="00F26201">
        <w:rPr>
          <w:rFonts w:ascii="Times New Roman" w:hAnsi="Times New Roman" w:cs="Times New Roman"/>
          <w:bCs/>
          <w:sz w:val="24"/>
          <w:szCs w:val="24"/>
        </w:rPr>
        <w:t>SDG                                        Sustainable development Goal</w:t>
      </w:r>
    </w:p>
    <w:p w:rsidR="005548B8" w:rsidRPr="00F26201" w:rsidRDefault="005548B8" w:rsidP="00F14789">
      <w:pPr>
        <w:autoSpaceDE w:val="0"/>
        <w:autoSpaceDN w:val="0"/>
        <w:adjustRightInd w:val="0"/>
        <w:spacing w:after="0" w:line="240" w:lineRule="auto"/>
        <w:rPr>
          <w:rFonts w:ascii="Times New Roman" w:hAnsi="Times New Roman" w:cs="Times New Roman"/>
          <w:sz w:val="24"/>
          <w:szCs w:val="24"/>
        </w:rPr>
      </w:pPr>
      <w:r w:rsidRPr="00F26201">
        <w:rPr>
          <w:rFonts w:ascii="Times New Roman" w:hAnsi="Times New Roman" w:cs="Times New Roman"/>
          <w:sz w:val="24"/>
          <w:szCs w:val="24"/>
        </w:rPr>
        <w:t>SMCLG                                    Secondary Maximum Contaminant Level Goal</w:t>
      </w:r>
    </w:p>
    <w:p w:rsidR="005548B8" w:rsidRPr="00F26201" w:rsidRDefault="005548B8" w:rsidP="00F14789">
      <w:pPr>
        <w:autoSpaceDE w:val="0"/>
        <w:autoSpaceDN w:val="0"/>
        <w:adjustRightInd w:val="0"/>
        <w:spacing w:after="0" w:line="240" w:lineRule="auto"/>
        <w:rPr>
          <w:rFonts w:ascii="Times New Roman" w:hAnsi="Times New Roman" w:cs="Times New Roman"/>
          <w:bCs/>
          <w:sz w:val="24"/>
          <w:szCs w:val="24"/>
        </w:rPr>
      </w:pPr>
      <w:r w:rsidRPr="00F26201">
        <w:rPr>
          <w:rFonts w:ascii="Times New Roman" w:hAnsi="Times New Roman" w:cs="Times New Roman"/>
          <w:bCs/>
          <w:sz w:val="24"/>
          <w:szCs w:val="24"/>
        </w:rPr>
        <w:t>SPSS                                        statistical package for the social sciences</w:t>
      </w:r>
    </w:p>
    <w:p w:rsidR="005548B8" w:rsidRPr="00F26201" w:rsidRDefault="005548B8" w:rsidP="00F14789">
      <w:pPr>
        <w:autoSpaceDE w:val="0"/>
        <w:autoSpaceDN w:val="0"/>
        <w:adjustRightInd w:val="0"/>
        <w:spacing w:after="0" w:line="240" w:lineRule="auto"/>
        <w:rPr>
          <w:rFonts w:ascii="Times New Roman" w:hAnsi="Times New Roman" w:cs="Times New Roman"/>
          <w:bCs/>
          <w:sz w:val="24"/>
          <w:szCs w:val="24"/>
        </w:rPr>
      </w:pPr>
      <w:r w:rsidRPr="00F26201">
        <w:rPr>
          <w:rFonts w:ascii="Times New Roman" w:hAnsi="Times New Roman" w:cs="Times New Roman"/>
          <w:bCs/>
          <w:sz w:val="24"/>
          <w:szCs w:val="24"/>
        </w:rPr>
        <w:t>TC                                            Total coliform</w:t>
      </w:r>
    </w:p>
    <w:p w:rsidR="005548B8" w:rsidRPr="00F26201" w:rsidRDefault="005548B8" w:rsidP="00F14789">
      <w:pPr>
        <w:autoSpaceDE w:val="0"/>
        <w:autoSpaceDN w:val="0"/>
        <w:adjustRightInd w:val="0"/>
        <w:spacing w:after="0" w:line="240" w:lineRule="auto"/>
        <w:rPr>
          <w:rFonts w:ascii="Times New Roman" w:hAnsi="Times New Roman" w:cs="Times New Roman"/>
          <w:bCs/>
          <w:sz w:val="24"/>
          <w:szCs w:val="24"/>
        </w:rPr>
      </w:pPr>
      <w:r w:rsidRPr="00F26201">
        <w:rPr>
          <w:rFonts w:ascii="Times New Roman" w:hAnsi="Times New Roman" w:cs="Times New Roman"/>
          <w:bCs/>
          <w:sz w:val="24"/>
          <w:szCs w:val="24"/>
        </w:rPr>
        <w:t>TDS                                         Total dissolved solid</w:t>
      </w:r>
    </w:p>
    <w:p w:rsidR="005548B8" w:rsidRPr="00F26201" w:rsidRDefault="005548B8" w:rsidP="00F14789">
      <w:pPr>
        <w:autoSpaceDE w:val="0"/>
        <w:autoSpaceDN w:val="0"/>
        <w:adjustRightInd w:val="0"/>
        <w:spacing w:after="0" w:line="240" w:lineRule="auto"/>
        <w:rPr>
          <w:rFonts w:ascii="Times New Roman" w:hAnsi="Times New Roman" w:cs="Times New Roman"/>
          <w:bCs/>
          <w:sz w:val="24"/>
          <w:szCs w:val="24"/>
        </w:rPr>
      </w:pPr>
      <w:r w:rsidRPr="00F26201">
        <w:rPr>
          <w:rFonts w:ascii="Times New Roman" w:hAnsi="Times New Roman" w:cs="Times New Roman"/>
          <w:bCs/>
          <w:sz w:val="24"/>
          <w:szCs w:val="24"/>
        </w:rPr>
        <w:t>UKAID                                    United Kingdom Agency for International Development</w:t>
      </w:r>
    </w:p>
    <w:p w:rsidR="005548B8" w:rsidRPr="00F26201" w:rsidRDefault="005548B8" w:rsidP="00F14789">
      <w:pPr>
        <w:autoSpaceDE w:val="0"/>
        <w:autoSpaceDN w:val="0"/>
        <w:adjustRightInd w:val="0"/>
        <w:spacing w:after="0" w:line="240" w:lineRule="auto"/>
        <w:rPr>
          <w:rFonts w:ascii="Times New Roman" w:hAnsi="Times New Roman" w:cs="Times New Roman"/>
          <w:bCs/>
          <w:sz w:val="24"/>
          <w:szCs w:val="24"/>
        </w:rPr>
      </w:pPr>
      <w:r w:rsidRPr="00F26201">
        <w:rPr>
          <w:rFonts w:ascii="Times New Roman" w:hAnsi="Times New Roman" w:cs="Times New Roman"/>
          <w:bCs/>
          <w:sz w:val="24"/>
          <w:szCs w:val="24"/>
        </w:rPr>
        <w:t>UNICEF                                   United Nations international children’s Emergency Fund</w:t>
      </w:r>
    </w:p>
    <w:p w:rsidR="005548B8" w:rsidRPr="00F26201" w:rsidRDefault="005548B8" w:rsidP="00F14789">
      <w:pPr>
        <w:autoSpaceDE w:val="0"/>
        <w:autoSpaceDN w:val="0"/>
        <w:adjustRightInd w:val="0"/>
        <w:spacing w:after="0" w:line="240" w:lineRule="auto"/>
        <w:rPr>
          <w:rFonts w:ascii="Times New Roman" w:hAnsi="Times New Roman" w:cs="Times New Roman"/>
          <w:bCs/>
          <w:sz w:val="24"/>
          <w:szCs w:val="24"/>
        </w:rPr>
      </w:pPr>
      <w:r w:rsidRPr="00F26201">
        <w:rPr>
          <w:rFonts w:ascii="Times New Roman" w:hAnsi="Times New Roman" w:cs="Times New Roman"/>
          <w:bCs/>
          <w:sz w:val="24"/>
          <w:szCs w:val="24"/>
        </w:rPr>
        <w:t>WHO                                        world health organization</w:t>
      </w:r>
    </w:p>
    <w:p w:rsidR="0096554B" w:rsidRPr="00F26201" w:rsidRDefault="0096554B" w:rsidP="00A07D0E">
      <w:pPr>
        <w:autoSpaceDE w:val="0"/>
        <w:autoSpaceDN w:val="0"/>
        <w:adjustRightInd w:val="0"/>
        <w:spacing w:after="0" w:line="240" w:lineRule="auto"/>
        <w:rPr>
          <w:rFonts w:ascii="Times New Roman" w:hAnsi="Times New Roman" w:cs="Times New Roman"/>
          <w:sz w:val="28"/>
          <w:szCs w:val="28"/>
        </w:rPr>
      </w:pPr>
    </w:p>
    <w:p w:rsidR="0096554B" w:rsidRPr="00F26201" w:rsidRDefault="005548B8" w:rsidP="005548B8">
      <w:pPr>
        <w:tabs>
          <w:tab w:val="left" w:pos="3206"/>
        </w:tabs>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ab/>
      </w:r>
    </w:p>
    <w:p w:rsidR="0096554B" w:rsidRPr="00F26201" w:rsidRDefault="0096554B" w:rsidP="00A07D0E">
      <w:pPr>
        <w:autoSpaceDE w:val="0"/>
        <w:autoSpaceDN w:val="0"/>
        <w:adjustRightInd w:val="0"/>
        <w:spacing w:after="0" w:line="240" w:lineRule="auto"/>
        <w:rPr>
          <w:rFonts w:ascii="Times New Roman" w:hAnsi="Times New Roman" w:cs="Times New Roman"/>
          <w:sz w:val="28"/>
          <w:szCs w:val="28"/>
        </w:rPr>
      </w:pPr>
    </w:p>
    <w:p w:rsidR="0096554B" w:rsidRPr="00F26201" w:rsidRDefault="0096554B" w:rsidP="00A07D0E">
      <w:pPr>
        <w:autoSpaceDE w:val="0"/>
        <w:autoSpaceDN w:val="0"/>
        <w:adjustRightInd w:val="0"/>
        <w:spacing w:after="0" w:line="240" w:lineRule="auto"/>
        <w:rPr>
          <w:rFonts w:ascii="Times New Roman" w:hAnsi="Times New Roman" w:cs="Times New Roman"/>
          <w:sz w:val="28"/>
          <w:szCs w:val="28"/>
        </w:rPr>
      </w:pPr>
    </w:p>
    <w:p w:rsidR="00291603" w:rsidRPr="00F26201" w:rsidRDefault="00291603" w:rsidP="00A07D0E">
      <w:pPr>
        <w:autoSpaceDE w:val="0"/>
        <w:autoSpaceDN w:val="0"/>
        <w:adjustRightInd w:val="0"/>
        <w:spacing w:after="0" w:line="240" w:lineRule="auto"/>
        <w:rPr>
          <w:rFonts w:ascii="Times New Roman" w:hAnsi="Times New Roman" w:cs="Times New Roman"/>
          <w:sz w:val="28"/>
          <w:szCs w:val="28"/>
        </w:rPr>
      </w:pPr>
    </w:p>
    <w:p w:rsidR="00291603" w:rsidRPr="00F26201" w:rsidRDefault="00291603" w:rsidP="00A07D0E">
      <w:pPr>
        <w:autoSpaceDE w:val="0"/>
        <w:autoSpaceDN w:val="0"/>
        <w:adjustRightInd w:val="0"/>
        <w:spacing w:after="0" w:line="240" w:lineRule="auto"/>
        <w:rPr>
          <w:rFonts w:ascii="Times New Roman" w:hAnsi="Times New Roman" w:cs="Times New Roman"/>
          <w:sz w:val="28"/>
          <w:szCs w:val="28"/>
        </w:rPr>
      </w:pPr>
    </w:p>
    <w:p w:rsidR="00291603" w:rsidRPr="00F26201" w:rsidRDefault="00291603" w:rsidP="00A07D0E">
      <w:pPr>
        <w:autoSpaceDE w:val="0"/>
        <w:autoSpaceDN w:val="0"/>
        <w:adjustRightInd w:val="0"/>
        <w:spacing w:after="0" w:line="240" w:lineRule="auto"/>
        <w:rPr>
          <w:rFonts w:ascii="Times New Roman" w:hAnsi="Times New Roman" w:cs="Times New Roman"/>
          <w:sz w:val="28"/>
          <w:szCs w:val="28"/>
        </w:rPr>
      </w:pPr>
    </w:p>
    <w:p w:rsidR="00291603" w:rsidRPr="00F26201" w:rsidRDefault="00291603" w:rsidP="00A07D0E">
      <w:pPr>
        <w:autoSpaceDE w:val="0"/>
        <w:autoSpaceDN w:val="0"/>
        <w:adjustRightInd w:val="0"/>
        <w:spacing w:after="0" w:line="240" w:lineRule="auto"/>
        <w:rPr>
          <w:rFonts w:ascii="Times New Roman" w:hAnsi="Times New Roman" w:cs="Times New Roman"/>
          <w:sz w:val="28"/>
          <w:szCs w:val="28"/>
        </w:rPr>
      </w:pPr>
    </w:p>
    <w:p w:rsidR="00291603" w:rsidRPr="00F26201" w:rsidRDefault="00291603" w:rsidP="00A07D0E">
      <w:pPr>
        <w:autoSpaceDE w:val="0"/>
        <w:autoSpaceDN w:val="0"/>
        <w:adjustRightInd w:val="0"/>
        <w:spacing w:after="0" w:line="240" w:lineRule="auto"/>
        <w:rPr>
          <w:rFonts w:ascii="Times New Roman" w:hAnsi="Times New Roman" w:cs="Times New Roman"/>
          <w:sz w:val="28"/>
          <w:szCs w:val="28"/>
        </w:rPr>
      </w:pPr>
    </w:p>
    <w:p w:rsidR="00291603" w:rsidRPr="00F26201" w:rsidRDefault="00291603" w:rsidP="00A07D0E">
      <w:pPr>
        <w:autoSpaceDE w:val="0"/>
        <w:autoSpaceDN w:val="0"/>
        <w:adjustRightInd w:val="0"/>
        <w:spacing w:after="0" w:line="240" w:lineRule="auto"/>
        <w:rPr>
          <w:rFonts w:ascii="Times New Roman" w:hAnsi="Times New Roman" w:cs="Times New Roman"/>
          <w:sz w:val="28"/>
          <w:szCs w:val="28"/>
        </w:rPr>
      </w:pPr>
    </w:p>
    <w:p w:rsidR="00291603" w:rsidRPr="00F26201" w:rsidRDefault="00291603" w:rsidP="00A07D0E">
      <w:pPr>
        <w:autoSpaceDE w:val="0"/>
        <w:autoSpaceDN w:val="0"/>
        <w:adjustRightInd w:val="0"/>
        <w:spacing w:after="0" w:line="240" w:lineRule="auto"/>
        <w:rPr>
          <w:rFonts w:ascii="Times New Roman" w:hAnsi="Times New Roman" w:cs="Times New Roman"/>
          <w:sz w:val="28"/>
          <w:szCs w:val="28"/>
        </w:rPr>
      </w:pPr>
    </w:p>
    <w:p w:rsidR="00291603" w:rsidRPr="00F26201" w:rsidRDefault="00291603" w:rsidP="00A07D0E">
      <w:pPr>
        <w:autoSpaceDE w:val="0"/>
        <w:autoSpaceDN w:val="0"/>
        <w:adjustRightInd w:val="0"/>
        <w:spacing w:after="0" w:line="240" w:lineRule="auto"/>
        <w:rPr>
          <w:rFonts w:ascii="Times New Roman" w:hAnsi="Times New Roman" w:cs="Times New Roman"/>
          <w:sz w:val="28"/>
          <w:szCs w:val="28"/>
        </w:rPr>
      </w:pPr>
    </w:p>
    <w:p w:rsidR="00291603" w:rsidRPr="00F26201" w:rsidRDefault="00291603" w:rsidP="00A07D0E">
      <w:pPr>
        <w:autoSpaceDE w:val="0"/>
        <w:autoSpaceDN w:val="0"/>
        <w:adjustRightInd w:val="0"/>
        <w:spacing w:after="0" w:line="240" w:lineRule="auto"/>
        <w:rPr>
          <w:rFonts w:ascii="Times New Roman" w:hAnsi="Times New Roman" w:cs="Times New Roman"/>
          <w:sz w:val="28"/>
          <w:szCs w:val="28"/>
        </w:rPr>
      </w:pPr>
    </w:p>
    <w:p w:rsidR="00291603" w:rsidRPr="00F26201" w:rsidRDefault="00291603" w:rsidP="00A07D0E">
      <w:pPr>
        <w:autoSpaceDE w:val="0"/>
        <w:autoSpaceDN w:val="0"/>
        <w:adjustRightInd w:val="0"/>
        <w:spacing w:after="0" w:line="240" w:lineRule="auto"/>
        <w:rPr>
          <w:rFonts w:ascii="Times New Roman" w:hAnsi="Times New Roman" w:cs="Times New Roman"/>
          <w:sz w:val="28"/>
          <w:szCs w:val="28"/>
        </w:rPr>
      </w:pPr>
    </w:p>
    <w:p w:rsidR="0096554B" w:rsidRPr="00F26201" w:rsidRDefault="0096554B" w:rsidP="00A07D0E">
      <w:pPr>
        <w:autoSpaceDE w:val="0"/>
        <w:autoSpaceDN w:val="0"/>
        <w:adjustRightInd w:val="0"/>
        <w:spacing w:after="0" w:line="240" w:lineRule="auto"/>
        <w:rPr>
          <w:rFonts w:ascii="Times New Roman" w:hAnsi="Times New Roman" w:cs="Times New Roman"/>
          <w:sz w:val="28"/>
          <w:szCs w:val="28"/>
        </w:rPr>
      </w:pPr>
    </w:p>
    <w:p w:rsidR="0096554B" w:rsidRPr="00F26201" w:rsidRDefault="0096554B" w:rsidP="00A07D0E">
      <w:pPr>
        <w:autoSpaceDE w:val="0"/>
        <w:autoSpaceDN w:val="0"/>
        <w:adjustRightInd w:val="0"/>
        <w:spacing w:after="0" w:line="240" w:lineRule="auto"/>
        <w:rPr>
          <w:rFonts w:ascii="Times New Roman" w:hAnsi="Times New Roman" w:cs="Times New Roman"/>
          <w:sz w:val="28"/>
          <w:szCs w:val="28"/>
        </w:rPr>
      </w:pPr>
    </w:p>
    <w:p w:rsidR="0096554B" w:rsidRPr="00F26201" w:rsidRDefault="0096554B" w:rsidP="00A07D0E">
      <w:pPr>
        <w:autoSpaceDE w:val="0"/>
        <w:autoSpaceDN w:val="0"/>
        <w:adjustRightInd w:val="0"/>
        <w:spacing w:after="0" w:line="240" w:lineRule="auto"/>
        <w:rPr>
          <w:rFonts w:ascii="Times New Roman" w:hAnsi="Times New Roman" w:cs="Times New Roman"/>
          <w:sz w:val="28"/>
          <w:szCs w:val="28"/>
        </w:rPr>
      </w:pPr>
    </w:p>
    <w:p w:rsidR="001009FD" w:rsidRPr="00F26201" w:rsidRDefault="001009FD" w:rsidP="00A07D0E">
      <w:pPr>
        <w:autoSpaceDE w:val="0"/>
        <w:autoSpaceDN w:val="0"/>
        <w:adjustRightInd w:val="0"/>
        <w:spacing w:after="0" w:line="240" w:lineRule="auto"/>
        <w:rPr>
          <w:rFonts w:ascii="Times New Roman" w:hAnsi="Times New Roman" w:cs="Times New Roman"/>
          <w:sz w:val="28"/>
          <w:szCs w:val="28"/>
        </w:rPr>
      </w:pPr>
    </w:p>
    <w:p w:rsidR="001009FD" w:rsidRPr="00F26201" w:rsidRDefault="001009FD" w:rsidP="00790B56">
      <w:pPr>
        <w:autoSpaceDE w:val="0"/>
        <w:autoSpaceDN w:val="0"/>
        <w:adjustRightInd w:val="0"/>
        <w:spacing w:after="0" w:line="240" w:lineRule="auto"/>
        <w:jc w:val="both"/>
        <w:rPr>
          <w:rFonts w:ascii="Times New Roman" w:hAnsi="Times New Roman" w:cs="Times New Roman"/>
          <w:sz w:val="28"/>
          <w:szCs w:val="28"/>
        </w:rPr>
      </w:pPr>
    </w:p>
    <w:p w:rsidR="00FC2376" w:rsidRPr="00FC2376" w:rsidRDefault="00D40847" w:rsidP="00FC2376">
      <w:pPr>
        <w:pStyle w:val="Heading1"/>
        <w:rPr>
          <w:rFonts w:ascii="Times New Roman" w:eastAsia="Calibri" w:hAnsi="Times New Roman" w:cs="Times New Roman"/>
          <w:color w:val="auto"/>
        </w:rPr>
      </w:pPr>
      <w:bookmarkStart w:id="5" w:name="_Toc108786719"/>
      <w:r w:rsidRPr="00FC2376">
        <w:rPr>
          <w:rFonts w:ascii="Times New Roman" w:eastAsia="Calibri" w:hAnsi="Times New Roman" w:cs="Times New Roman"/>
          <w:color w:val="auto"/>
        </w:rPr>
        <w:lastRenderedPageBreak/>
        <w:t>ABSTRACT</w:t>
      </w:r>
      <w:bookmarkEnd w:id="5"/>
    </w:p>
    <w:p w:rsidR="00FC2376" w:rsidRPr="00FC2376" w:rsidRDefault="00FC2376" w:rsidP="00FC2376">
      <w:pPr>
        <w:autoSpaceDE w:val="0"/>
        <w:autoSpaceDN w:val="0"/>
        <w:adjustRightInd w:val="0"/>
        <w:spacing w:after="0" w:line="240" w:lineRule="auto"/>
        <w:jc w:val="both"/>
        <w:rPr>
          <w:rFonts w:ascii="Times New Roman" w:eastAsia="Calibri" w:hAnsi="Times New Roman" w:cs="Times New Roman"/>
          <w:color w:val="333333"/>
          <w:sz w:val="24"/>
          <w:szCs w:val="24"/>
          <w:shd w:val="clear" w:color="auto" w:fill="FFFFFF"/>
          <w:lang w:val="en-GB"/>
        </w:rPr>
      </w:pPr>
    </w:p>
    <w:p w:rsidR="00FC2376" w:rsidRPr="00972AF6" w:rsidRDefault="00FC2376" w:rsidP="00972AF6">
      <w:pPr>
        <w:autoSpaceDE w:val="0"/>
        <w:autoSpaceDN w:val="0"/>
        <w:adjustRightInd w:val="0"/>
        <w:spacing w:after="0" w:line="240" w:lineRule="auto"/>
        <w:jc w:val="both"/>
        <w:rPr>
          <w:rFonts w:ascii="Times New Roman" w:eastAsia="Calibri" w:hAnsi="Times New Roman" w:cs="Times New Roman"/>
          <w:i/>
          <w:sz w:val="24"/>
          <w:szCs w:val="24"/>
          <w:lang w:val="en-GB"/>
        </w:rPr>
      </w:pPr>
      <w:r w:rsidRPr="005548B8">
        <w:rPr>
          <w:rFonts w:ascii="Times New Roman" w:eastAsia="Calibri" w:hAnsi="Times New Roman" w:cs="Times New Roman"/>
          <w:i/>
          <w:color w:val="333333"/>
          <w:sz w:val="24"/>
          <w:szCs w:val="24"/>
          <w:shd w:val="clear" w:color="auto" w:fill="FFFFFF"/>
          <w:lang w:val="en-GB"/>
        </w:rPr>
        <w:t xml:space="preserve">In many rural areas in developing countries including </w:t>
      </w:r>
      <w:proofErr w:type="gramStart"/>
      <w:r w:rsidRPr="005548B8">
        <w:rPr>
          <w:rFonts w:ascii="Times New Roman" w:eastAsia="Calibri" w:hAnsi="Times New Roman" w:cs="Times New Roman"/>
          <w:i/>
          <w:color w:val="333333"/>
          <w:sz w:val="24"/>
          <w:szCs w:val="24"/>
          <w:shd w:val="clear" w:color="auto" w:fill="FFFFFF"/>
          <w:lang w:val="en-GB"/>
        </w:rPr>
        <w:t>Ethiopia  access</w:t>
      </w:r>
      <w:proofErr w:type="gramEnd"/>
      <w:r w:rsidRPr="005548B8">
        <w:rPr>
          <w:rFonts w:ascii="Times New Roman" w:eastAsia="Calibri" w:hAnsi="Times New Roman" w:cs="Times New Roman"/>
          <w:i/>
          <w:color w:val="333333"/>
          <w:sz w:val="24"/>
          <w:szCs w:val="24"/>
          <w:shd w:val="clear" w:color="auto" w:fill="FFFFFF"/>
          <w:lang w:val="en-GB"/>
        </w:rPr>
        <w:t xml:space="preserve"> to </w:t>
      </w:r>
      <w:r w:rsidRPr="005548B8">
        <w:rPr>
          <w:rFonts w:ascii="Times New Roman" w:eastAsia="Calibri" w:hAnsi="Times New Roman" w:cs="Times New Roman"/>
          <w:i/>
          <w:sz w:val="24"/>
          <w:szCs w:val="24"/>
        </w:rPr>
        <w:t>clean drinking water is a primary concern of people. Th</w:t>
      </w:r>
      <w:r w:rsidR="00BB6AC1">
        <w:rPr>
          <w:rFonts w:ascii="Times New Roman" w:eastAsia="Calibri" w:hAnsi="Times New Roman" w:cs="Times New Roman"/>
          <w:i/>
          <w:sz w:val="24"/>
          <w:szCs w:val="24"/>
        </w:rPr>
        <w:t>e study</w:t>
      </w:r>
      <w:r w:rsidRPr="005548B8">
        <w:rPr>
          <w:rFonts w:ascii="Times New Roman" w:eastAsia="Calibri" w:hAnsi="Times New Roman" w:cs="Times New Roman"/>
          <w:i/>
          <w:sz w:val="24"/>
          <w:szCs w:val="24"/>
        </w:rPr>
        <w:t xml:space="preserve"> area relay on well water as </w:t>
      </w:r>
      <w:proofErr w:type="gramStart"/>
      <w:r w:rsidRPr="005548B8">
        <w:rPr>
          <w:rFonts w:ascii="Times New Roman" w:eastAsia="Calibri" w:hAnsi="Times New Roman" w:cs="Times New Roman"/>
          <w:i/>
          <w:sz w:val="24"/>
          <w:szCs w:val="24"/>
        </w:rPr>
        <w:t>a  source</w:t>
      </w:r>
      <w:proofErr w:type="gramEnd"/>
      <w:r w:rsidRPr="005548B8">
        <w:rPr>
          <w:rFonts w:ascii="Times New Roman" w:eastAsia="Calibri" w:hAnsi="Times New Roman" w:cs="Times New Roman"/>
          <w:i/>
          <w:sz w:val="24"/>
          <w:szCs w:val="24"/>
        </w:rPr>
        <w:t xml:space="preserve"> of water for their livelihood. </w:t>
      </w:r>
      <w:r w:rsidRPr="005548B8">
        <w:rPr>
          <w:rFonts w:ascii="Times New Roman" w:eastAsia="Calibri" w:hAnsi="Times New Roman" w:cs="Times New Roman"/>
          <w:i/>
          <w:iCs/>
          <w:sz w:val="24"/>
          <w:szCs w:val="24"/>
          <w:lang w:val="en-GB"/>
        </w:rPr>
        <w:t xml:space="preserve">Therefore, this study aims to assess the quality of water based on physicochemical and bacteriological parameters and </w:t>
      </w:r>
      <w:r w:rsidRPr="005548B8">
        <w:rPr>
          <w:rFonts w:ascii="Times New Roman" w:eastAsia="Calibri" w:hAnsi="Times New Roman" w:cs="Times New Roman"/>
          <w:i/>
          <w:sz w:val="24"/>
          <w:szCs w:val="24"/>
        </w:rPr>
        <w:t xml:space="preserve">determine the suitability of hand dug wells of </w:t>
      </w:r>
      <w:proofErr w:type="spellStart"/>
      <w:r w:rsidRPr="005548B8">
        <w:rPr>
          <w:rFonts w:ascii="Times New Roman" w:eastAsia="Calibri" w:hAnsi="Times New Roman" w:cs="Times New Roman"/>
          <w:i/>
          <w:sz w:val="24"/>
          <w:szCs w:val="24"/>
        </w:rPr>
        <w:t>Dandi</w:t>
      </w:r>
      <w:proofErr w:type="spellEnd"/>
      <w:r w:rsidRPr="005548B8">
        <w:rPr>
          <w:rFonts w:ascii="Times New Roman" w:eastAsia="Calibri" w:hAnsi="Times New Roman" w:cs="Times New Roman"/>
          <w:i/>
          <w:sz w:val="24"/>
          <w:szCs w:val="24"/>
        </w:rPr>
        <w:t xml:space="preserve"> district area for drinking</w:t>
      </w:r>
      <w:r w:rsidRPr="005548B8">
        <w:rPr>
          <w:rFonts w:ascii="Times New Roman" w:eastAsia="Calibri" w:hAnsi="Times New Roman" w:cs="Times New Roman"/>
          <w:i/>
          <w:iCs/>
          <w:sz w:val="24"/>
          <w:szCs w:val="24"/>
          <w:lang w:val="en-GB"/>
        </w:rPr>
        <w:t xml:space="preserve"> purpose. </w:t>
      </w:r>
      <w:r w:rsidRPr="005548B8">
        <w:rPr>
          <w:rFonts w:ascii="Times New Roman" w:eastAsia="Calibri" w:hAnsi="Times New Roman" w:cs="Times New Roman"/>
          <w:i/>
          <w:sz w:val="24"/>
          <w:szCs w:val="24"/>
          <w:lang w:val="en-GB"/>
        </w:rPr>
        <w:t xml:space="preserve">The study was conducted in </w:t>
      </w:r>
      <w:proofErr w:type="spellStart"/>
      <w:r w:rsidRPr="005548B8">
        <w:rPr>
          <w:rFonts w:ascii="Times New Roman" w:eastAsia="Calibri" w:hAnsi="Times New Roman" w:cs="Times New Roman"/>
          <w:i/>
          <w:sz w:val="24"/>
          <w:szCs w:val="24"/>
        </w:rPr>
        <w:t>Dandi</w:t>
      </w:r>
      <w:proofErr w:type="spellEnd"/>
      <w:r w:rsidRPr="005548B8">
        <w:rPr>
          <w:rFonts w:ascii="Times New Roman" w:eastAsia="Calibri" w:hAnsi="Times New Roman" w:cs="Times New Roman"/>
          <w:i/>
          <w:sz w:val="24"/>
          <w:szCs w:val="24"/>
        </w:rPr>
        <w:t xml:space="preserve"> district </w:t>
      </w:r>
      <w:r w:rsidR="00A046A9">
        <w:rPr>
          <w:rFonts w:ascii="Times New Roman" w:eastAsia="Calibri" w:hAnsi="Times New Roman" w:cs="Times New Roman"/>
          <w:i/>
          <w:sz w:val="24"/>
          <w:szCs w:val="24"/>
          <w:lang w:val="en-GB"/>
        </w:rPr>
        <w:t xml:space="preserve">in West </w:t>
      </w:r>
      <w:proofErr w:type="spellStart"/>
      <w:r w:rsidR="00A046A9">
        <w:rPr>
          <w:rFonts w:ascii="Times New Roman" w:eastAsia="Calibri" w:hAnsi="Times New Roman" w:cs="Times New Roman"/>
          <w:i/>
          <w:sz w:val="24"/>
          <w:szCs w:val="24"/>
          <w:lang w:val="en-GB"/>
        </w:rPr>
        <w:t>Shew</w:t>
      </w:r>
      <w:r w:rsidRPr="005548B8">
        <w:rPr>
          <w:rFonts w:ascii="Times New Roman" w:eastAsia="Calibri" w:hAnsi="Times New Roman" w:cs="Times New Roman"/>
          <w:i/>
          <w:sz w:val="24"/>
          <w:szCs w:val="24"/>
          <w:lang w:val="en-GB"/>
        </w:rPr>
        <w:t>a</w:t>
      </w:r>
      <w:proofErr w:type="spellEnd"/>
      <w:r w:rsidRPr="005548B8">
        <w:rPr>
          <w:rFonts w:ascii="Times New Roman" w:eastAsia="Calibri" w:hAnsi="Times New Roman" w:cs="Times New Roman"/>
          <w:i/>
          <w:sz w:val="24"/>
          <w:szCs w:val="24"/>
          <w:lang w:val="en-GB"/>
        </w:rPr>
        <w:t xml:space="preserve">, </w:t>
      </w:r>
      <w:proofErr w:type="spellStart"/>
      <w:r w:rsidRPr="005548B8">
        <w:rPr>
          <w:rFonts w:ascii="Times New Roman" w:eastAsia="Calibri" w:hAnsi="Times New Roman" w:cs="Times New Roman"/>
          <w:i/>
          <w:sz w:val="24"/>
          <w:szCs w:val="24"/>
          <w:lang w:val="en-GB"/>
        </w:rPr>
        <w:t>Oromia</w:t>
      </w:r>
      <w:proofErr w:type="spellEnd"/>
      <w:r w:rsidRPr="005548B8">
        <w:rPr>
          <w:rFonts w:ascii="Times New Roman" w:eastAsia="Calibri" w:hAnsi="Times New Roman" w:cs="Times New Roman"/>
          <w:i/>
          <w:sz w:val="24"/>
          <w:szCs w:val="24"/>
          <w:lang w:val="en-GB"/>
        </w:rPr>
        <w:t>, Ethiopia. The bacterial load of the water samples was determined using standard microbiological methods. Physicochemical properties incl</w:t>
      </w:r>
      <w:r w:rsidR="001B03A0">
        <w:rPr>
          <w:rFonts w:ascii="Times New Roman" w:eastAsia="Calibri" w:hAnsi="Times New Roman" w:cs="Times New Roman"/>
          <w:i/>
          <w:sz w:val="24"/>
          <w:szCs w:val="24"/>
          <w:lang w:val="en-GB"/>
        </w:rPr>
        <w:t xml:space="preserve">uding </w:t>
      </w:r>
      <w:r w:rsidRPr="005548B8">
        <w:rPr>
          <w:rFonts w:ascii="Times New Roman" w:eastAsia="Calibri" w:hAnsi="Times New Roman" w:cs="Times New Roman"/>
          <w:i/>
          <w:sz w:val="24"/>
          <w:szCs w:val="24"/>
          <w:lang w:val="en-GB"/>
        </w:rPr>
        <w:t>Total dissolved solids (TDS) , Turbidity (NTU), Ammonia , total hardness , calcium , magnesium , iron , chloride, phosphate, sulphate, sodium  and potassium  concentrations were determined</w:t>
      </w:r>
      <w:r w:rsidR="001B03A0" w:rsidRPr="001B03A0">
        <w:t xml:space="preserve"> </w:t>
      </w:r>
      <w:r w:rsidR="001B03A0" w:rsidRPr="001B03A0">
        <w:rPr>
          <w:rFonts w:ascii="Times New Roman" w:eastAsia="Calibri" w:hAnsi="Times New Roman" w:cs="Times New Roman"/>
          <w:i/>
          <w:sz w:val="24"/>
          <w:szCs w:val="24"/>
          <w:lang w:val="en-GB"/>
        </w:rPr>
        <w:t>in the Ambo University biology and chemistry laboratories</w:t>
      </w:r>
      <w:r w:rsidRPr="005548B8">
        <w:rPr>
          <w:rFonts w:ascii="Times New Roman" w:eastAsia="Calibri" w:hAnsi="Times New Roman" w:cs="Times New Roman"/>
          <w:i/>
          <w:sz w:val="24"/>
          <w:szCs w:val="24"/>
          <w:lang w:val="en-GB"/>
        </w:rPr>
        <w:t>. The values obtained were compared with the World Health Organization (WHO) standards for drinking water.</w:t>
      </w:r>
      <w:r w:rsidRPr="005548B8">
        <w:rPr>
          <w:rFonts w:ascii="Times New Roman" w:eastAsia="Calibri" w:hAnsi="Times New Roman" w:cs="Times New Roman"/>
          <w:i/>
          <w:sz w:val="24"/>
          <w:szCs w:val="24"/>
        </w:rPr>
        <w:t>The analysis of drinking water quality parameters were done using a total of 20 water samples collected from hand-dug well. The obtained result indicated that pH, Turbidity,</w:t>
      </w:r>
      <w:r w:rsidRPr="005548B8">
        <w:rPr>
          <w:rFonts w:ascii="Times New Roman" w:eastAsia="Calibri" w:hAnsi="Times New Roman" w:cs="Times New Roman"/>
          <w:i/>
          <w:sz w:val="24"/>
          <w:szCs w:val="24"/>
          <w:lang w:val="en-GB"/>
        </w:rPr>
        <w:t xml:space="preserve"> Total dissolved solids , Electrical conductivity, sodium,   iron concentration of the water samples ranged from 6.9-7.35 0.39 to 15.53NTU, 187.67 to 630.67mn/L, 277.67 to 906.33 µS/cm, 17.43 to 70.83 mg/L, 0.083 to .0475 mg/L respectively. In addition, the mean concentration of Total Hardness, calcium, magnesium and chloride were 216.33 to 467 mg/L, 59.7 to 143.4 mg/L, </w:t>
      </w:r>
      <w:proofErr w:type="gramStart"/>
      <w:r w:rsidRPr="005548B8">
        <w:rPr>
          <w:rFonts w:ascii="Times New Roman" w:eastAsia="Calibri" w:hAnsi="Times New Roman" w:cs="Times New Roman"/>
          <w:i/>
          <w:sz w:val="24"/>
          <w:szCs w:val="24"/>
          <w:lang w:val="en-GB"/>
        </w:rPr>
        <w:t>27</w:t>
      </w:r>
      <w:proofErr w:type="gramEnd"/>
      <w:r w:rsidRPr="005548B8">
        <w:rPr>
          <w:rFonts w:ascii="Times New Roman" w:eastAsia="Calibri" w:hAnsi="Times New Roman" w:cs="Times New Roman"/>
          <w:i/>
          <w:sz w:val="24"/>
          <w:szCs w:val="24"/>
          <w:lang w:val="en-GB"/>
        </w:rPr>
        <w:t xml:space="preserve">. </w:t>
      </w:r>
      <w:proofErr w:type="gramStart"/>
      <w:r w:rsidRPr="005548B8">
        <w:rPr>
          <w:rFonts w:ascii="Times New Roman" w:eastAsia="Calibri" w:hAnsi="Times New Roman" w:cs="Times New Roman"/>
          <w:i/>
          <w:sz w:val="24"/>
          <w:szCs w:val="24"/>
          <w:lang w:val="en-GB"/>
        </w:rPr>
        <w:t>to</w:t>
      </w:r>
      <w:proofErr w:type="gramEnd"/>
      <w:r w:rsidRPr="005548B8">
        <w:rPr>
          <w:rFonts w:ascii="Times New Roman" w:eastAsia="Calibri" w:hAnsi="Times New Roman" w:cs="Times New Roman"/>
          <w:i/>
          <w:sz w:val="24"/>
          <w:szCs w:val="24"/>
          <w:lang w:val="en-GB"/>
        </w:rPr>
        <w:t xml:space="preserve"> 11.5 mg/L, 35.03 to 200.21 mg/L respectively. The Sulphate, phosphate, potassium, Ammonia concentration were found to be 9.43 to 435.85 mg/L, 10.8 to 56.01 mg/L, 2.7 to 11.5 mg/L, 0.15 to 0.56 mg/L respectively. 75% of the water sample tested positive for faecal coliforms indicating that they had disease burden. This study revealed that, the majority of the tested parameters were within the permissible range of </w:t>
      </w:r>
      <w:proofErr w:type="gramStart"/>
      <w:r w:rsidRPr="005548B8">
        <w:rPr>
          <w:rFonts w:ascii="Times New Roman" w:eastAsia="Calibri" w:hAnsi="Times New Roman" w:cs="Times New Roman"/>
          <w:i/>
          <w:sz w:val="24"/>
          <w:szCs w:val="24"/>
          <w:lang w:val="en-GB"/>
        </w:rPr>
        <w:t>WHO</w:t>
      </w:r>
      <w:proofErr w:type="gramEnd"/>
      <w:r w:rsidRPr="005548B8">
        <w:rPr>
          <w:rFonts w:ascii="Times New Roman" w:eastAsia="Calibri" w:hAnsi="Times New Roman" w:cs="Times New Roman"/>
          <w:i/>
          <w:sz w:val="24"/>
          <w:szCs w:val="24"/>
          <w:lang w:val="en-GB"/>
        </w:rPr>
        <w:t>. However, Mg, turbidity, Fe, S of the water samples were found to be above the tolerable limits set by the WHO. Besides, this study has shown that there is also bacterial contamination of well</w:t>
      </w:r>
      <w:r w:rsidR="00972AF6">
        <w:rPr>
          <w:rFonts w:ascii="Times New Roman" w:eastAsia="Calibri" w:hAnsi="Times New Roman" w:cs="Times New Roman"/>
          <w:i/>
          <w:sz w:val="24"/>
          <w:szCs w:val="24"/>
          <w:lang w:val="en-GB"/>
        </w:rPr>
        <w:t xml:space="preserve"> water by pathogenic organisms. </w:t>
      </w:r>
      <w:r w:rsidR="00972AF6" w:rsidRPr="00972AF6">
        <w:rPr>
          <w:rFonts w:ascii="Times New Roman" w:eastAsia="Calibri" w:hAnsi="Times New Roman" w:cs="Times New Roman"/>
          <w:i/>
          <w:sz w:val="24"/>
          <w:szCs w:val="24"/>
          <w:lang w:val="en-GB"/>
        </w:rPr>
        <w:t xml:space="preserve">The present study has revealed that some of the bacteriological data </w:t>
      </w:r>
      <w:r w:rsidR="00972AF6">
        <w:rPr>
          <w:rFonts w:ascii="Times New Roman" w:eastAsia="Calibri" w:hAnsi="Times New Roman" w:cs="Times New Roman"/>
          <w:i/>
          <w:sz w:val="24"/>
          <w:szCs w:val="24"/>
          <w:lang w:val="en-GB"/>
        </w:rPr>
        <w:t xml:space="preserve">and </w:t>
      </w:r>
      <w:proofErr w:type="spellStart"/>
      <w:r w:rsidR="00972AF6">
        <w:rPr>
          <w:rFonts w:ascii="Times New Roman" w:eastAsia="Calibri" w:hAnsi="Times New Roman" w:cs="Times New Roman"/>
          <w:i/>
          <w:sz w:val="24"/>
          <w:szCs w:val="24"/>
          <w:lang w:val="en-GB"/>
        </w:rPr>
        <w:t>physico</w:t>
      </w:r>
      <w:proofErr w:type="spellEnd"/>
      <w:r w:rsidR="00972AF6">
        <w:rPr>
          <w:rFonts w:ascii="Times New Roman" w:eastAsia="Calibri" w:hAnsi="Times New Roman" w:cs="Times New Roman"/>
          <w:i/>
          <w:sz w:val="24"/>
          <w:szCs w:val="24"/>
          <w:lang w:val="en-GB"/>
        </w:rPr>
        <w:t xml:space="preserve">-chemical parameters </w:t>
      </w:r>
      <w:r w:rsidR="00972AF6" w:rsidRPr="00972AF6">
        <w:rPr>
          <w:rFonts w:ascii="Times New Roman" w:eastAsia="Calibri" w:hAnsi="Times New Roman" w:cs="Times New Roman"/>
          <w:i/>
          <w:sz w:val="24"/>
          <w:szCs w:val="24"/>
          <w:lang w:val="en-GB"/>
        </w:rPr>
        <w:t xml:space="preserve">had values beyond the maximum tolerable limits recommended by </w:t>
      </w:r>
      <w:proofErr w:type="gramStart"/>
      <w:r w:rsidR="00972AF6" w:rsidRPr="00972AF6">
        <w:rPr>
          <w:rFonts w:ascii="Times New Roman" w:eastAsia="Calibri" w:hAnsi="Times New Roman" w:cs="Times New Roman"/>
          <w:i/>
          <w:sz w:val="24"/>
          <w:szCs w:val="24"/>
          <w:lang w:val="en-GB"/>
        </w:rPr>
        <w:t>WHO</w:t>
      </w:r>
      <w:proofErr w:type="gramEnd"/>
      <w:r w:rsidR="00972AF6" w:rsidRPr="00972AF6">
        <w:rPr>
          <w:rFonts w:ascii="Times New Roman" w:eastAsia="Calibri" w:hAnsi="Times New Roman" w:cs="Times New Roman"/>
          <w:i/>
          <w:sz w:val="24"/>
          <w:szCs w:val="24"/>
          <w:lang w:val="en-GB"/>
        </w:rPr>
        <w:t>. Thus, it calls for appropriate intervention, including awareness development work and improving the existing infrastructure</w:t>
      </w:r>
      <w:r w:rsidRPr="00972AF6">
        <w:rPr>
          <w:rFonts w:ascii="Times New Roman" w:eastAsia="Calibri" w:hAnsi="Times New Roman" w:cs="Times New Roman"/>
          <w:i/>
          <w:sz w:val="24"/>
          <w:szCs w:val="24"/>
        </w:rPr>
        <w:t>.</w:t>
      </w:r>
    </w:p>
    <w:p w:rsidR="00FC2376" w:rsidRPr="00972AF6" w:rsidRDefault="00FC2376" w:rsidP="00FC2376">
      <w:pPr>
        <w:spacing w:line="360" w:lineRule="auto"/>
        <w:jc w:val="both"/>
        <w:rPr>
          <w:rFonts w:ascii="Times New Roman" w:eastAsia="Calibri" w:hAnsi="Times New Roman" w:cs="Times New Roman"/>
          <w:sz w:val="24"/>
          <w:szCs w:val="24"/>
          <w:lang w:val="en-GB"/>
        </w:rPr>
      </w:pPr>
    </w:p>
    <w:p w:rsidR="00FC2376" w:rsidRPr="00BD4D15" w:rsidRDefault="00FC2376" w:rsidP="00FC2376">
      <w:pPr>
        <w:spacing w:after="200" w:line="276" w:lineRule="auto"/>
        <w:jc w:val="both"/>
        <w:rPr>
          <w:rFonts w:ascii="Times New Roman" w:eastAsia="Calibri" w:hAnsi="Times New Roman" w:cs="Times New Roman"/>
          <w:sz w:val="24"/>
          <w:szCs w:val="24"/>
        </w:rPr>
      </w:pPr>
      <w:r w:rsidRPr="00BD4D15">
        <w:rPr>
          <w:rFonts w:ascii="Times New Roman" w:eastAsia="Calibri" w:hAnsi="Times New Roman" w:cs="Times New Roman"/>
          <w:b/>
          <w:sz w:val="24"/>
          <w:szCs w:val="24"/>
          <w:lang w:val="en-GB"/>
        </w:rPr>
        <w:t>Keywords:</w:t>
      </w:r>
      <w:r w:rsidRPr="00BD4D15">
        <w:rPr>
          <w:rFonts w:ascii="Times New Roman" w:eastAsia="Calibri" w:hAnsi="Times New Roman" w:cs="Times New Roman"/>
          <w:sz w:val="24"/>
          <w:szCs w:val="24"/>
        </w:rPr>
        <w:t xml:space="preserve"> well water, </w:t>
      </w:r>
      <w:proofErr w:type="spellStart"/>
      <w:r w:rsidRPr="00BD4D15">
        <w:rPr>
          <w:rFonts w:ascii="Times New Roman" w:eastAsia="Calibri" w:hAnsi="Times New Roman" w:cs="Times New Roman"/>
          <w:sz w:val="24"/>
          <w:szCs w:val="24"/>
        </w:rPr>
        <w:t>Dandi</w:t>
      </w:r>
      <w:proofErr w:type="spellEnd"/>
      <w:r w:rsidRPr="00BD4D15">
        <w:rPr>
          <w:rFonts w:ascii="Times New Roman" w:eastAsia="Calibri" w:hAnsi="Times New Roman" w:cs="Times New Roman"/>
          <w:sz w:val="24"/>
          <w:szCs w:val="24"/>
        </w:rPr>
        <w:t xml:space="preserve"> district, </w:t>
      </w:r>
      <w:proofErr w:type="spellStart"/>
      <w:r w:rsidRPr="00BD4D15">
        <w:rPr>
          <w:rFonts w:ascii="Times New Roman" w:eastAsia="Calibri" w:hAnsi="Times New Roman" w:cs="Times New Roman"/>
          <w:sz w:val="24"/>
          <w:szCs w:val="24"/>
        </w:rPr>
        <w:t>physico</w:t>
      </w:r>
      <w:proofErr w:type="spellEnd"/>
      <w:r w:rsidRPr="00BD4D15">
        <w:rPr>
          <w:rFonts w:ascii="Times New Roman" w:eastAsia="Calibri" w:hAnsi="Times New Roman" w:cs="Times New Roman"/>
          <w:sz w:val="24"/>
          <w:szCs w:val="24"/>
        </w:rPr>
        <w:t>- chemical characteristics, Microbiological quality</w:t>
      </w:r>
    </w:p>
    <w:p w:rsidR="00725CEA" w:rsidRPr="00FC2376" w:rsidRDefault="00725CEA" w:rsidP="007A50AB">
      <w:pPr>
        <w:autoSpaceDE w:val="0"/>
        <w:autoSpaceDN w:val="0"/>
        <w:adjustRightInd w:val="0"/>
        <w:spacing w:after="0" w:line="240" w:lineRule="auto"/>
        <w:rPr>
          <w:rFonts w:ascii="Times New Roman" w:hAnsi="Times New Roman" w:cs="Times New Roman"/>
          <w:b/>
          <w:bCs/>
          <w:i/>
          <w:iCs/>
          <w:sz w:val="24"/>
          <w:szCs w:val="24"/>
        </w:rPr>
      </w:pPr>
    </w:p>
    <w:p w:rsidR="005B07ED" w:rsidRPr="00F26201" w:rsidRDefault="005B07ED" w:rsidP="007A50AB">
      <w:pPr>
        <w:autoSpaceDE w:val="0"/>
        <w:autoSpaceDN w:val="0"/>
        <w:adjustRightInd w:val="0"/>
        <w:spacing w:after="0" w:line="240" w:lineRule="auto"/>
        <w:rPr>
          <w:rFonts w:ascii="Times New Roman" w:hAnsi="Times New Roman" w:cs="Times New Roman"/>
          <w:b/>
          <w:bCs/>
          <w:i/>
          <w:iCs/>
          <w:sz w:val="28"/>
          <w:szCs w:val="28"/>
        </w:rPr>
      </w:pPr>
    </w:p>
    <w:p w:rsidR="005B07ED" w:rsidRPr="00F26201" w:rsidRDefault="005B07ED" w:rsidP="007A50AB">
      <w:pPr>
        <w:autoSpaceDE w:val="0"/>
        <w:autoSpaceDN w:val="0"/>
        <w:adjustRightInd w:val="0"/>
        <w:spacing w:after="0" w:line="240" w:lineRule="auto"/>
        <w:rPr>
          <w:rFonts w:ascii="Times New Roman" w:hAnsi="Times New Roman" w:cs="Times New Roman"/>
          <w:b/>
          <w:bCs/>
          <w:i/>
          <w:iCs/>
          <w:sz w:val="28"/>
          <w:szCs w:val="28"/>
        </w:rPr>
      </w:pPr>
    </w:p>
    <w:p w:rsidR="001E343E" w:rsidRPr="00F26201" w:rsidRDefault="001E343E" w:rsidP="00790B56">
      <w:pPr>
        <w:autoSpaceDE w:val="0"/>
        <w:autoSpaceDN w:val="0"/>
        <w:adjustRightInd w:val="0"/>
        <w:spacing w:after="0" w:line="240" w:lineRule="auto"/>
        <w:jc w:val="both"/>
        <w:rPr>
          <w:rFonts w:ascii="Times New Roman" w:hAnsi="Times New Roman" w:cs="Times New Roman"/>
          <w:b/>
          <w:bCs/>
          <w:i/>
          <w:iCs/>
          <w:sz w:val="28"/>
          <w:szCs w:val="28"/>
        </w:rPr>
      </w:pPr>
    </w:p>
    <w:p w:rsidR="00F57B78" w:rsidRPr="00F26201" w:rsidRDefault="00F57B78" w:rsidP="00790B56">
      <w:pPr>
        <w:autoSpaceDE w:val="0"/>
        <w:autoSpaceDN w:val="0"/>
        <w:adjustRightInd w:val="0"/>
        <w:spacing w:after="0" w:line="240" w:lineRule="auto"/>
        <w:jc w:val="both"/>
        <w:rPr>
          <w:rFonts w:ascii="Times New Roman" w:hAnsi="Times New Roman" w:cs="Times New Roman"/>
          <w:b/>
          <w:bCs/>
          <w:i/>
          <w:iCs/>
          <w:sz w:val="28"/>
          <w:szCs w:val="28"/>
        </w:rPr>
      </w:pPr>
    </w:p>
    <w:p w:rsidR="001009FD" w:rsidRPr="00F26201" w:rsidRDefault="001009FD" w:rsidP="00790B56">
      <w:pPr>
        <w:autoSpaceDE w:val="0"/>
        <w:autoSpaceDN w:val="0"/>
        <w:adjustRightInd w:val="0"/>
        <w:spacing w:after="0" w:line="240" w:lineRule="auto"/>
        <w:jc w:val="both"/>
        <w:rPr>
          <w:rFonts w:ascii="Times New Roman" w:hAnsi="Times New Roman" w:cs="Times New Roman"/>
          <w:b/>
          <w:bCs/>
          <w:i/>
          <w:iCs/>
          <w:sz w:val="28"/>
          <w:szCs w:val="28"/>
        </w:rPr>
      </w:pPr>
    </w:p>
    <w:p w:rsidR="00EE132A" w:rsidRPr="00F26201" w:rsidRDefault="00EE132A" w:rsidP="00EE132A">
      <w:pPr>
        <w:pStyle w:val="Heading1"/>
        <w:spacing w:after="100" w:afterAutospacing="1"/>
        <w:rPr>
          <w:rFonts w:ascii="Times New Roman" w:hAnsi="Times New Roman" w:cs="Times New Roman"/>
          <w:color w:val="auto"/>
        </w:rPr>
        <w:sectPr w:rsidR="00EE132A" w:rsidRPr="00F26201" w:rsidSect="00EE132A">
          <w:footerReference w:type="default" r:id="rId10"/>
          <w:type w:val="continuous"/>
          <w:pgSz w:w="12240" w:h="15840"/>
          <w:pgMar w:top="1440" w:right="1440" w:bottom="1440" w:left="1440" w:header="720" w:footer="720" w:gutter="0"/>
          <w:pgNumType w:fmt="lowerRoman" w:start="1"/>
          <w:cols w:space="720"/>
          <w:docGrid w:linePitch="360"/>
        </w:sectPr>
      </w:pPr>
    </w:p>
    <w:p w:rsidR="005B07ED" w:rsidRPr="00F26201" w:rsidRDefault="00D210DE" w:rsidP="00EE132A">
      <w:pPr>
        <w:pStyle w:val="Heading1"/>
        <w:spacing w:after="100" w:afterAutospacing="1"/>
        <w:rPr>
          <w:rFonts w:ascii="Times New Roman" w:hAnsi="Times New Roman" w:cs="Times New Roman"/>
          <w:color w:val="auto"/>
        </w:rPr>
      </w:pPr>
      <w:bookmarkStart w:id="6" w:name="_Toc108786720"/>
      <w:r w:rsidRPr="00F26201">
        <w:rPr>
          <w:rFonts w:ascii="Times New Roman" w:hAnsi="Times New Roman" w:cs="Times New Roman"/>
          <w:color w:val="auto"/>
        </w:rPr>
        <w:lastRenderedPageBreak/>
        <w:t>CHAPTER ONE</w:t>
      </w:r>
      <w:bookmarkEnd w:id="6"/>
    </w:p>
    <w:p w:rsidR="005B07ED" w:rsidRPr="00F26201" w:rsidRDefault="00CF71A6" w:rsidP="00CF71A6">
      <w:pPr>
        <w:pStyle w:val="Heading1"/>
        <w:numPr>
          <w:ilvl w:val="0"/>
          <w:numId w:val="2"/>
        </w:numPr>
        <w:spacing w:after="100" w:afterAutospacing="1"/>
        <w:rPr>
          <w:rFonts w:ascii="Times New Roman" w:hAnsi="Times New Roman" w:cs="Times New Roman"/>
          <w:color w:val="auto"/>
        </w:rPr>
      </w:pPr>
      <w:bookmarkStart w:id="7" w:name="_Toc108786721"/>
      <w:r w:rsidRPr="00F26201">
        <w:rPr>
          <w:rFonts w:ascii="Times New Roman" w:hAnsi="Times New Roman" w:cs="Times New Roman"/>
          <w:color w:val="auto"/>
        </w:rPr>
        <w:t>INTRODUCTION</w:t>
      </w:r>
      <w:bookmarkEnd w:id="7"/>
    </w:p>
    <w:p w:rsidR="00D210DE" w:rsidRPr="00F26201" w:rsidRDefault="00CF71A6" w:rsidP="00D210DE">
      <w:pPr>
        <w:pStyle w:val="Heading2"/>
        <w:numPr>
          <w:ilvl w:val="1"/>
          <w:numId w:val="2"/>
        </w:numPr>
        <w:spacing w:after="100" w:afterAutospacing="1"/>
        <w:rPr>
          <w:rFonts w:ascii="Times New Roman" w:hAnsi="Times New Roman" w:cs="Times New Roman"/>
          <w:color w:val="auto"/>
        </w:rPr>
      </w:pPr>
      <w:bookmarkStart w:id="8" w:name="_Toc75343479"/>
      <w:bookmarkStart w:id="9" w:name="_Toc108786722"/>
      <w:r w:rsidRPr="00F26201">
        <w:rPr>
          <w:rFonts w:ascii="Times New Roman" w:hAnsi="Times New Roman" w:cs="Times New Roman"/>
          <w:color w:val="auto"/>
        </w:rPr>
        <w:t>Background</w:t>
      </w:r>
      <w:bookmarkEnd w:id="8"/>
      <w:bookmarkEnd w:id="9"/>
    </w:p>
    <w:p w:rsidR="00D210DE" w:rsidRPr="00F26201" w:rsidRDefault="00D210DE" w:rsidP="00D210DE">
      <w:pPr>
        <w:spacing w:before="200" w:after="100" w:afterAutospacing="1"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Water is very important in the life of all living things found in the world because it constitutes to a large extent, the major solvent in which many of the body’s proteins and other substances are dissolved. It enables many metabolic activities of the body to take place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{"citationItems":[{"id":"ITEM-1","itemData":{"DOI":"10.5897/ajest2016.2127","abstract":"The aim of this study was to assess the levels of some physico-chemical and microbial water quality parameters in fifteen hand-dug wells in Bolgatanga of the Upper East region of Ghana. The effects of seasonal variation and proximity to pollution sources on the concentrations of some parameters of the well water samples were analysed. The results revealed that, total and faecal coliforms in all fifteen samples exceeded the World Health Organization (WHO) recommended thresholds for potable water in the dry season. Total coliform, faecal coliform, pH, conductivity, and turbidity, total dissolved solid and total hardness increased in concentration during the rainy season, pointing to infiltrations from storm water. Effect of distance from pollution sources was also pronounced on faecal and total coliform counts, which decreased with increasing distance from pollution sources. It is recommended that these wells","author":[{"dropping-particle":"","family":"Samuel","given":"Kojo Abanyie","non-dropping-particle":"","parse-names":false,"suffix":""},{"dropping-particle":"","family":"Ampadu","given":"Boateng","non-dropping-particle":"","parse-names":false,"suffix":""},{"dropping-particle":"","family":"Steve","given":"Ampofo","non-dropping-particle":"","parse-names":false,"suffix":""}],"container-title":"African Journal of Environmental Science and Technology","id":"ITEM-1","issue":"10","issued":{"date-parts":[["2016","10","31"]]},"page":"307-315","publisher":"Academic Journals","title":"Investigating the potability of water from dug wells: A case study of the Bolgatanga Township, Ghana","type":"article-journal","volume":"10"},"uris":["http://www.mendeley.com/documents/?uuid=265dbd74-1a54-33d9-b202-6b33ab5471c3"]}],"mendeley":{"formattedCitation":"(Samuel et al., 2016)","plainTextFormattedCitation":"(Samuel et al., 2016)","previouslyFormattedCitation":"(Samuel et al., 2016)"},"properties":{"noteIndex":0},"schema":"https://github.com/citation-style-language/schema/raw/master/csl-citation.json"}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(Samuel et al., 2016)</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xml:space="preserve">. Historically, (from time immemorial,) point of rural settlement was being determined by water source such as stream, river and spring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{"citationItems":[{"id":"ITEM-1","itemData":{"ISBN":"2348038626501","ISSN":"19950756","abstract":"Physico-chemical parameters of River Asa in Ilorin metropolis, Kwara state, Nigeria and three surrounding wells were determined and compared for possible interaction and correlation. Water samples were collected accordingly during the raining and harmattan period, physico-chemical analyses were carried out on the samples. Results obtained indicate that apart from the temperature and pH that were related (33 - 35°C); (23 - 26°C) and (7 - 8); (6 - 7) in the harmattan and raining season respectively, variations were observed in other parameters. In comparison, the river sample relatively has higher values than that of the well samples in some parameters such as colour (33 - 66 ptco), turbidity (0.5 - 0.8 FAU), total dissolved solid (127 - 275 mg/ml) and total suspended solid (0.8 - 0.9 mg/ml). On the other hand, the total hardness, alkalinity, chloride as well as nitrate were found to be relatively higher in the surrounding wells while sulphate &amp; phosphate were relatively low. Similarly, heavy metal ions were of higher value in the river, Fe 2+ (1.9 - 3.07 mg/l); Ni 2+ (0.09 - 0.39 mg/l), but lower values Fe 2+ (0.74 - 1.12 mg/l) and Ni 2+ (0.005 - 0.01 mg/l) for the well samples. The result generally showed that properties of the different bodies of water have their respective distinct properties.This suggests that the two bodies of water have little or no interaction.","author":[{"dropping-particle":"","family":"Okeola","given":"F. O.","non-dropping-particle":"","parse-names":false,"suffix":""},{"dropping-particle":"","family":"Kolawole","given":"O. D.","non-dropping-particle":"","parse-names":false,"suffix":""},{"dropping-particle":"","family":"Ameen","given":"O. M.","non-dropping-particle":"","parse-names":false,"suffix":""}],"container-title":"Advances in Environmental Biology","id":"ITEM-1","issue":"3","issued":{"date-parts":[["2010"]]},"page":"336-340","title":"Comparative study of physico chemical parameters of water from a river and its surrounding wells for possible interactive effect","type":"article-journal","volume":"4"},"uris":["http://www.mendeley.com/documents/?uuid=0e85814e-7d53-48b3-9896-556e6ad4bfbd"]}],"mendeley":{"formattedCitation":"(Okeola et al., 2010)","plainTextFormattedCitation":"(Okeola et al., 2010)","previouslyFormattedCitation":"(Okeola et al., 2010)"},"properties":{"noteIndex":0},"schema":"https://github.com/citation-style-language/schema/raw/master/csl-citation.json"}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(Okeola et al., 2010)</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xml:space="preserve">. The inhabitants of these early settlements relied on underground water often within a few meters of the surface and which they exploited in well digging.  </w:t>
      </w:r>
    </w:p>
    <w:p w:rsidR="00D210DE" w:rsidRPr="00F26201" w:rsidRDefault="00D210DE" w:rsidP="00D210DE">
      <w:pPr>
        <w:spacing w:before="200" w:after="100" w:afterAutospacing="1"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About 1.1 billion people in the world lack access to good quality drinking water. Globally, 4 billion cases of diarrhea are reported every year causing 1.8 million deaths, out of which about 90% are children under five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{"citationItems":[{"id":"ITEM-1","itemData":{"abstract":"Commissioned by the DFID Water and Sanitation (WASH) and Research and Evidence Division (RED) teams and undertaken by the DFID-funded Sanitation and Hygiene Applied Research for Equity (SHARE) research programme consortium. This WASH evidence paper aims to provide an accessible guide to existing evidence including a conceptual framework for understanding how WASH impacts on health and well-being and a description of methods used for ascertaining the health, economic and social impacts of WASH.","author":[{"dropping-particle":"","family":"UKAID","given":"","non-dropping-particle":"","parse-names":false,"suffix":""}],"id":"ITEM-1","issue":"May","issued":{"date-parts":[["2013"]]},"page":"128 pp.","title":"DFID Evidence Paper: Water, sanitation and hygiene","type":"article-journal"},"uris":["http://www.mendeley.com/documents/?uuid=54f30885-e5de-4d3a-bbc0-773d69dccf70"]}],"mendeley":{"formattedCitation":"(UKAID, 2013)","plainTextFormattedCitation":"(UKAID, 2013)","previouslyFormattedCitation":"(UKAID, 2013)"},"properties":{"noteIndex":0},"schema":"https://github.com/citation-style-language/schema/raw/master/csl-citation.json"}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(UKAID, 2013)</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xml:space="preserve">. Water related diseases are responsible for 80% of all illness or death in the developing countries and kill more than 5 million people every year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{"citationItems":[{"id":"ITEM-1","itemData":{"abstract":"Commissioned by the DFID Water and Sanitation (WASH) and Research and Evidence Division (RED) teams and undertaken by the DFID-funded Sanitation and Hygiene Applied Research for Equity (SHARE) research programme consortium. This WASH evidence paper aims to provide an accessible guide to existing evidence including a conceptual framework for understanding how WASH impacts on health and well-being and a description of methods used for ascertaining the health, economic and social impacts of WASH.","author":[{"dropping-particle":"","family":"UKAID","given":"","non-dropping-particle":"","parse-names":false,"suffix":""}],"id":"ITEM-1","issue":"May","issued":{"date-parts":[["2013"]]},"page":"128 pp.","title":"DFID Evidence Paper: Water, sanitation and hygiene","type":"article-journal"},"uris":["http://www.mendeley.com/documents/?uuid=54f30885-e5de-4d3a-bbc0-773d69dccf70"]}],"mendeley":{"formattedCitation":"(UKAID, 2013)","plainTextFormattedCitation":"(UKAID, 2013)","previouslyFormattedCitation":"(UKAID, 2013)"},"properties":{"noteIndex":0},"schema":"https://github.com/citation-style-language/schema/raw/master/csl-citation.json"}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(UKAID, 2013)</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xml:space="preserve">. Drinking water can be polluted at the source, distribution line, and/or at the household level, and such polluted water can be vehicles for several pathogens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{"citationItems":[{"id":"ITEM-1","itemData":{"ISSN":"07351917","abstract":"The preparation of the 1993 edition of the WHO Guidelines for Drinking-Water Quality covered a period of four years and involved the participation of over 200 experts from nearly 40 different developing and developed countries. Recommendations concerning the microbiological quality of drinking water are made and evaluation of the health risk of some 128 chemical contaminants carried out. Health-based acceptable levels of exposure (guideline values) have been recommended for bacteriological quality and for 95 chemicals. The Guidelines are of an advisory nature and are intended for use by countries as a basis for the development of their own national standards.","author":[{"dropping-particle":"","family":"WHO","given":"","non-dropping-particle":"","parse-names":false,"suffix":""}],"container-title":"Water Supply","id":"ITEM-1","issue":"3-4","issued":{"date-parts":[["2006"]]},"page":"1-16","title":"WHO guidelines for drinking-water quality","type":"article-journal","volume":"11"},"uris":["http://www.mendeley.com/documents/?uuid=bb0625cc-d465-436e-aa31-e15102039de4"]}],"mendeley":{"formattedCitation":"(WHO, 2006)","plainTextFormattedCitation":"(WHO, 2006)","previouslyFormattedCitation":"(WHO, 2006)"},"properties":{"noteIndex":0},"schema":"https://github.com/citation-style-language/schema/raw/master/csl-citation.json"}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(WHO, 2006)</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xml:space="preserve">.  Moreover, in low and middle income countries like Ethiopia, a significant proportion of health care facilities lack improved water sources, improved sanitation, and lack water and soap for hand washing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{"citationItems":[{"id":"ITEM-1","itemData":{"DOI":"10.1007/s13201-018-0716-8","ISSN":"2190-5487","abstract":"Since unsafe water is responsible for many illness, deaths, and economic failure, water quality monitoring is essential. A cross-sectional study was conducted on 218 drinking waters samples collected between February and June 2016 to assess water quality using phages by the help of CB390 E. coli host, plaque assay; multiple tube fermentation for coliforms and pour plate for heterotrophic bacteria at Ethiopian Public Health Institute. Heterotrophic plate count greater than 100 cfu/ml was noted in 41 samples and detections of total and thermotolerant coliforms and E. coli in 38, 24, and 10 samples, respectively, and no phages detection in chlorinated waters. While heterotrophic plate count greater than 100 cfu/ml was observed in 100 samples and detections of total and thermotolerant coliforms, E. coli, and phages in 75, 60, 42, and 5 samples, respectively, for untreated waters. The majority of the waters contained indicators above standard limits. This indicates that the sources are contaminated and they are potential threats for health. Hence, regular water monitoring should be a priority agenda.","author":[{"dropping-particle":"","family":"Bedada","given":"Tesfaye Legesse","non-dropping-particle":"","parse-names":false,"suffix":""},{"dropping-particle":"","family":"Mezemir","given":"Walelign Dessie","non-dropping-particle":"","parse-names":false,"suffix":""},{"dropping-particle":"","family":"Dera","given":"Firehiwot Abera","non-dropping-particle":"","parse-names":false,"suffix":""},{"dropping-particle":"","family":"Sima","given":"Waktole Gobena","non-dropping-particle":"","parse-names":false,"suffix":""},{"dropping-particle":"","family":"Gebre","given":"Samson Girma","non-dropping-particle":"","parse-names":false,"suffix":""},{"dropping-particle":"","family":"Edicho","given":"Redwan Muzeyin","non-dropping-particle":"","parse-names":false,"suffix":""},{"dropping-particle":"","family":"Biegna","given":"Almaz Gonfa","non-dropping-particle":"","parse-names":false,"suffix":""},{"dropping-particle":"","family":"Teklu","given":"Dejenie Shiferaw","non-dropping-particle":"","parse-names":false,"suffix":""},{"dropping-particle":"","family":"Tullu","given":"Kassu Desta","non-dropping-particle":"","parse-names":false,"suffix":""}],"container-title":"Applied Water Science","id":"ITEM-1","issue":"2","issued":{"date-parts":[["2018","5","24"]]},"page":"70","publisher":"Springer Nature","title":"Virological and bacteriological quality of drinking water in Ethiopia","type":"article-journal","volume":"8"},"uris":["http://www.mendeley.com/documents/?uuid=c35b6f14-433e-3ec7-9949-8f0e6a2716a4"]}],"mendeley":{"formattedCitation":"(Bedada et al., 2018)","plainTextFormattedCitation":"(Bedada et al., 2018)","previouslyFormattedCitation":"(Bedada et al., 2018)"},"properties":{"noteIndex":0},"schema":"https://github.com/citation-style-language/schema/raw/master/csl-citation.json"}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(Bedada et al., 2018)</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xml:space="preserve">. </w:t>
      </w:r>
    </w:p>
    <w:p w:rsidR="009B1E49" w:rsidRPr="00F26201" w:rsidRDefault="00D210DE" w:rsidP="00D210DE">
      <w:pPr>
        <w:spacing w:before="200" w:after="100" w:afterAutospacing="1"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To achieve Goal 6 of sustainable development goal (SDG), providing adequate and quality water has been a priority area in Ethiopia. Accordingly, Ethiopia has met the target of 57% of the population using safe drinking water by 2015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{"citationItems":[{"id":"ITEM-1","itemData":{"DOI":"10.2147/ahmt.s148434","ISBN":"2511115530","ISSN":"1179-318X","abstract":"Background: Adolescent pregnancy is a global public health problem, particularly repeated pregnancy. The best strategy to lower prevalence of adolescent pregnancy and repeated pregnancy is promoting highly effective long-acting contraceptive methods along with special counseling programs. Long-acting reversible contraception (LARC) is the ideal contraceptive of choice for adolescents. It is not known whether immediate postpartum contraceptive counseling increases postpartum LARC use in adolescents. Objective: To compare LARC use between immediate and conventional postpartum contraceptive counseling and discover predictive factors of postpartum LARC use. Materials and methods: This prospective, randomized controlled trial was conducted among postpartum adolescents at Department of Obstetrics and Gynecology, Faculty of Medicine Vajira Hospital, Navamindradhiraj University, Bangkok, Thailand, from 1 July 2016 to 31 March 2017. The participants were assigned to receive immediate postpartum contraceptive counseling or conventional postpartum contraceptive counseling. The primary outcome was postpartum LARC use. The secondary outcome was predictive factors for LARC use in postpartum adolescents. Results: Of the 233 postpartum adolescents, postpartum LARC use was 87 of 118 (73.7%) in the immediate postpartum counseling group and 49 of 115 (42.6%) in the conventional postpartum counseling group (odds ratio 3.780, 95% CI 2.18-6.57, p&lt;0.001). A significant predictive factor for LARC use in postpartum adolescents was immediate postpartum counseling (odds ratio 3.67, 95% CI 2.10-6.41, p&lt;0.001). Conclusion: Immediate postpartum contraceptive counseling led to a significant increase in postpartum use of LARC in adolescents, when compared with conventional (4-6 weeks) postpartum contraceptive counseling. Adolescent mothers who received immediate postpartum counseling were 3.67 times more likely to use LARC than those who received conventional postpartum counseling.","author":[{"dropping-particle":"","family":"CSA","given":"","non-dropping-particle":"","parse-names":false,"suffix":""}],"container-title":"Adolescent Health, Medicine and Therapeutics","id":"ITEM-1","issued":{"date-parts":[["2016"]]},"number-of-pages":"115-123","title":"Demographic and Health Survey in ETHIOPIA","type":"book","volume":"Volume 8"},"uris":["http://www.mendeley.com/documents/?uuid=65bcb98f-2514-46d8-85c3-c111acb5de6a"]}],"mendeley":{"formattedCitation":"(CSA, 2016)","plainTextFormattedCitation":"(CSA, 2016)","previouslyFormattedCitation":"(CSA, 2016)"},"properties":{"noteIndex":0},"schema":"https://github.com/citation-style-language/schema/raw/master/csl-citation.json"}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(CSA, 2016)</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xml:space="preserve">. Despite the considerable expansion of the water supply systems on account of reaching this goal, Ethiopia is still among the countries with the lowest basic water services and high prevalence of water related diseases. Access to potable water and sanitation services in Ethiopia is among the lowest in sub-Saharan Africa. For example, safe drinking water coverage is about 66%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{"citationItems":[{"id":"ITEM-1","itemData":{"DOI":"10.2147/ahmt.s148434","ISBN":"2511115530","ISSN":"1179-318X","abstract":"Background: Adolescent pregnancy is a global public health problem, particularly repeated pregnancy. The best strategy to lower prevalence of adolescent pregnancy and repeated pregnancy is promoting highly effective long-acting contraceptive methods along with special counseling programs. Long-acting reversible contraception (LARC) is the ideal contraceptive of choice for adolescents. It is not known whether immediate postpartum contraceptive counseling increases postpartum LARC use in adolescents. Objective: To compare LARC use between immediate and conventional postpartum contraceptive counseling and discover predictive factors of postpartum LARC use. Materials and methods: This prospective, randomized controlled trial was conducted among postpartum adolescents at Department of Obstetrics and Gynecology, Faculty of Medicine Vajira Hospital, Navamindradhiraj University, Bangkok, Thailand, from 1 July 2016 to 31 March 2017. The participants were assigned to receive immediate postpartum contraceptive counseling or conventional postpartum contraceptive counseling. The primary outcome was postpartum LARC use. The secondary outcome was predictive factors for LARC use in postpartum adolescents. Results: Of the 233 postpartum adolescents, postpartum LARC use was 87 of 118 (73.7%) in the immediate postpartum counseling group and 49 of 115 (42.6%) in the conventional postpartum counseling group (odds ratio 3.780, 95% CI 2.18-6.57, p&lt;0.001). A significant predictive factor for LARC use in postpartum adolescents was immediate postpartum counseling (odds ratio 3.67, 95% CI 2.10-6.41, p&lt;0.001). Conclusion: Immediate postpartum contraceptive counseling led to a significant increase in postpartum use of LARC in adolescents, when compared with conventional (4-6 weeks) postpartum contraceptive counseling. Adolescent mothers who received immediate postpartum counseling were 3.67 times more likely to use LARC than those who received conventional postpartum counseling.","author":[{"dropping-particle":"","family":"CSA","given":"","non-dropping-particle":"","parse-names":false,"suffix":""}],"container-title":"Adolescent Health, Medicine and Therapeutics","id":"ITEM-1","issued":{"date-parts":[["2016"]]},"number-of-pages":"115-123","title":"Demographic and Health Survey in ETHIOPIA","type":"book","volume":"Volume 8"},"uris":["http://www.mendeley.com/documents/?uuid=65bcb98f-2514-46d8-85c3-c111acb5de6a"]}],"mendeley":{"formattedCitation":"(CSA, 2016)","plainTextFormattedCitation":"(CSA, 2016)","previouslyFormattedCitation":"(CSA, 2016)"},"properties":{"noteIndex":0},"schema":"https://github.com/citation-style-language/schema/raw/master/csl-citation.json"}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(CSA, 2016)</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xml:space="preserve">, and only 6.3% of households have access to improved sanitation. Problem is especially worst for rural people, who </w:t>
      </w:r>
      <w:r w:rsidRPr="00F26201">
        <w:rPr>
          <w:rFonts w:ascii="Times New Roman" w:hAnsi="Times New Roman" w:cs="Times New Roman"/>
          <w:sz w:val="24"/>
          <w:szCs w:val="24"/>
        </w:rPr>
        <w:lastRenderedPageBreak/>
        <w:t xml:space="preserve">make up more than 80% of the Ethiopian population. More importantly, the majority of the </w:t>
      </w:r>
      <w:proofErr w:type="spellStart"/>
      <w:r w:rsidRPr="00F26201">
        <w:rPr>
          <w:rFonts w:ascii="Times New Roman" w:hAnsi="Times New Roman" w:cs="Times New Roman"/>
          <w:sz w:val="24"/>
          <w:szCs w:val="24"/>
        </w:rPr>
        <w:t>rural</w:t>
      </w:r>
      <w:r w:rsidR="00595AF1" w:rsidRPr="00F26201">
        <w:rPr>
          <w:rFonts w:ascii="Times New Roman" w:hAnsi="Times New Roman" w:cs="Times New Roman"/>
          <w:sz w:val="24"/>
          <w:szCs w:val="24"/>
        </w:rPr>
        <w:t>Households</w:t>
      </w:r>
      <w:proofErr w:type="spellEnd"/>
      <w:r w:rsidR="009B1E49" w:rsidRPr="00F26201">
        <w:rPr>
          <w:rFonts w:ascii="Times New Roman" w:hAnsi="Times New Roman" w:cs="Times New Roman"/>
          <w:sz w:val="24"/>
          <w:szCs w:val="24"/>
        </w:rPr>
        <w:t xml:space="preserve"> do not have sufficient understanding of hygienic practices regarding food, water, and personal hygiene. Moreover, only 17% of people practice improved hygiene behaviors and live in healthy environments </w:t>
      </w:r>
      <w:r w:rsidR="004C1933" w:rsidRPr="00F26201">
        <w:rPr>
          <w:rFonts w:ascii="Times New Roman" w:hAnsi="Times New Roman" w:cs="Times New Roman"/>
          <w:sz w:val="24"/>
          <w:szCs w:val="24"/>
        </w:rPr>
        <w:fldChar w:fldCharType="begin" w:fldLock="1"/>
      </w:r>
      <w:r w:rsidR="009B1E49" w:rsidRPr="00F26201">
        <w:rPr>
          <w:rFonts w:ascii="Times New Roman" w:hAnsi="Times New Roman" w:cs="Times New Roman"/>
          <w:sz w:val="24"/>
          <w:szCs w:val="24"/>
        </w:rPr>
        <w:instrText>ADDIN CSL_CITATION {"citationItems":[{"id":"ITEM-1","itemData":{"DOI":"10.2147/ahmt.s148434","ISBN":"2511115530","ISSN":"1179-318X","abstract":"Background: Adolescent pregnancy is a global public health problem, particularly repeated pregnancy. The best strategy to lower prevalence of adolescent pregnancy and repeated pregnancy is promoting highly effective long-acting contraceptive methods along with special counseling programs. Long-acting reversible contraception (LARC) is the ideal contraceptive of choice for adolescents. It is not known whether immediate postpartum contraceptive counseling increases postpartum LARC use in adolescents. Objective: To compare LARC use between immediate and conventional postpartum contraceptive counseling and discover predictive factors of postpartum LARC use. Materials and methods: This prospective, randomized controlled trial was conducted among postpartum adolescents at Department of Obstetrics and Gynecology, Faculty of Medicine Vajira Hospital, Navamindradhiraj University, Bangkok, Thailand, from 1 July 2016 to 31 March 2017. The participants were assigned to receive immediate postpartum contraceptive counseling or conventional postpartum contraceptive counseling. The primary outcome was postpartum LARC use. The secondary outcome was predictive factors for LARC use in postpartum adolescents. Results: Of the 233 postpartum adolescents, postpartum LARC use was 87 of 118 (73.7%) in the immediate postpartum counseling group and 49 of 115 (42.6%) in the conventional postpartum counseling group (odds ratio 3.780, 95% CI 2.18-6.57, p&lt;0.001). A significant predictive factor for LARC use in postpartum adolescents was immediate postpartum counseling (odds ratio 3.67, 95% CI 2.10-6.41, p&lt;0.001). Conclusion: Immediate postpartum contraceptive counseling led to a significant increase in postpartum use of LARC in adolescents, when compared with conventional (4-6 weeks) postpartum contraceptive counseling. Adolescent mothers who received immediate postpartum counseling were 3.67 times more likely to use LARC than those who received conventional postpartum counseling.","author":[{"dropping-particle":"","family":"CSA","given":"","non-dropping-particle":"","parse-names":false,"suffix":""}],"container-title":"Adolescent Health, Medicine and Therapeutics","id":"ITEM-1","issued":{"date-parts":[["2016"]]},"number-of-pages":"115-123","title":"Demographic and Health Survey in ETHIOPIA","type":"book","volume":"Volume 8"},"uris":["http://www.mendeley.com/documents/?uuid=65bcb98f-2514-46d8-85c3-c111acb5de6a"]}],"mendeley":{"formattedCitation":"(CSA, 2016)","plainTextFormattedCitation":"(CSA, 2016)","previouslyFormattedCitation":"(CSA, 2016)"},"properties":{"noteIndex":0},"schema":"https://github.com/citation-style-language/schema/raw/master/csl-citation.json"}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009B1E49" w:rsidRPr="00F26201">
        <w:rPr>
          <w:rFonts w:ascii="Times New Roman" w:hAnsi="Times New Roman" w:cs="Times New Roman"/>
          <w:noProof/>
          <w:sz w:val="24"/>
          <w:szCs w:val="24"/>
        </w:rPr>
        <w:t>(CSA, 2016)</w:t>
      </w:r>
      <w:r w:rsidR="004C1933" w:rsidRPr="00F26201">
        <w:rPr>
          <w:rFonts w:ascii="Times New Roman" w:hAnsi="Times New Roman" w:cs="Times New Roman"/>
          <w:sz w:val="24"/>
          <w:szCs w:val="24"/>
        </w:rPr>
        <w:fldChar w:fldCharType="end"/>
      </w:r>
      <w:r w:rsidR="009B1E49" w:rsidRPr="00F26201">
        <w:rPr>
          <w:rFonts w:ascii="Times New Roman" w:hAnsi="Times New Roman" w:cs="Times New Roman"/>
          <w:sz w:val="24"/>
          <w:szCs w:val="24"/>
        </w:rPr>
        <w:t xml:space="preserve">.  </w:t>
      </w:r>
    </w:p>
    <w:p w:rsidR="00D210DE" w:rsidRPr="00F26201" w:rsidRDefault="009B1E49" w:rsidP="001A126E">
      <w:pPr>
        <w:spacing w:before="200" w:after="100" w:afterAutospacing="1"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In Ethiopia, limited access to safe water and inadequate sanitation and hygiene services accounted for 60 to 80% of communicable diseases and an estimated 50% of children’s under nutrition. Poor sanitation, such as open defecation, can lead to stunting. Open defecation, for instance, can lead to fecal-oral diseases such as diarrhea, which in turn cause and worsen malnutrition. Diarrhea is the leading cause of under-five mortality in Ethiopia, accounting for 23% of all under-five deaths, that is, more than 70,000 children a year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{"citationItems":[{"id":"ITEM-1","itemData":{"author":[{"dropping-particle":"","family":"UNICEF","given":"","non-dropping-particle":"","parse-names":false,"suffix":""}],"container-title":"Wash Technical Paper","id":"ITEM-1","issued":{"date-parts":[["2020"]]},"title":"Summary Findings from Sustainability Checks for Rural WASH in Ethiopia","type":"article-journal"},"uris":["http://www.mendeley.com/documents/?uuid=4c9c4662-6f1b-4c3c-a153-959f9c943bfd"]}],"mendeley":{"formattedCitation":"(UNICEF, 2020)","plainTextFormattedCitation":"(UNICEF, 2020)","previouslyFormattedCitation":"(UNICEF, 2020)"},"properties":{"noteIndex":0},"schema":"https://github.com/citation-style-language/schema/raw/master/csl-citation.json"}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(UNICEF, 2020)</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w:t>
      </w:r>
    </w:p>
    <w:p w:rsidR="009B1E49" w:rsidRPr="00F26201" w:rsidRDefault="009B1E49" w:rsidP="009B1E49">
      <w:pPr>
        <w:spacing w:before="200" w:after="100" w:afterAutospacing="1"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Several studies have been conducted regarding the bacteriological quality of drinking water in the different localities of Ethiopia. For instance, a study in </w:t>
      </w:r>
      <w:proofErr w:type="spellStart"/>
      <w:r w:rsidRPr="00F26201">
        <w:rPr>
          <w:rFonts w:ascii="Times New Roman" w:hAnsi="Times New Roman" w:cs="Times New Roman"/>
          <w:sz w:val="24"/>
          <w:szCs w:val="24"/>
        </w:rPr>
        <w:t>Jimma</w:t>
      </w:r>
      <w:proofErr w:type="spellEnd"/>
      <w:r w:rsidRPr="00F26201">
        <w:rPr>
          <w:rFonts w:ascii="Times New Roman" w:hAnsi="Times New Roman" w:cs="Times New Roman"/>
          <w:sz w:val="24"/>
          <w:szCs w:val="24"/>
        </w:rPr>
        <w:t xml:space="preserve"> zone (south west Ethiopia) by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{"citationItems":[{"id":"ITEM-1","itemData":{"DOI":"10.1186/s13104-015-1376-5","ISSN":"17560500","PMID":"26437931","abstract":"Background: The quality of drinking water has always been a major health concern, especially in developing countries, where 80 % of the disease cases are attributed to inadequate sanitation and use of polluted water. The inaccessibility of potable water to large segment of a population in the rural communities is the major health concern in most part of developing countries. This study was designed to evaluate the physico-chemical and bacteriological qualities of drinking water of different sources in the study area. Methods: The study was conducted at Serbo town and selected kebeles around the same town in Kersa district of Jimma Zone, southwest Ethiopia. Socio-demographic characteristics of the study populations were gathered using structured and pre-tested questionnaires. Standard microbiological methods were employed for determination of bacterial load and detection of coliforms. Physico-chemical analyses [including total dissolved substances (TDS), total suspended substances (TSS), biological oxygen demand (BOD), nitrate and phosphate concentrations, turbidity and electrical conductivities] were conducted following guidelines of American Public Health Association and WHO. Correlations among measured parameters of water samples collected from different water sources were computed using SPSS software (version 20). Result: Only 18.1 % (43/237) of the study population had access to tap water in the study area. More than 50 % of the community relies on open field waste disposal. Members of the family Enterobacteriaceae, Bacillus and Pseudomonas were among dominant bacterial isolates in the water samples. All water samples collected from unprotected water sources were positive for total coliforms and fecal coliforms (FC). Accordingly, FC were detected in 80 % of the total samples with counts ranging between 0.67 and 266.67 CFU/100 ml although 66.67 % of tap water samples were negative for FC. The recorded temperature and pH ranged between 20.1-29.90 °C and 5.64-8.14, respectively. The lowest and highest mean TDS were 116 and 623 mg/l, respectively. Furthermore, the mean concentration of TSS ranged between 2.07 and 403.33 mg/l. Turbidity, electric conductivity, and nitrate concentration of the water samples ranged, respectively, between 0.01-65.4 NTU, 30.6-729 μS/cm, and below detection limit to 95.80 mg/l. In addition, the mean dissolved oxygen values were found to be between 1.62 and 10.71 mg/l; whereas BOD was within the range of 8-77 mg/l. In all wate…","author":[{"dropping-particle":"","family":"Yasin","given":"Mohammed","non-dropping-particle":"","parse-names":false,"suffix":""},{"dropping-particle":"","family":"Ketema","given":"Tsige","non-dropping-particle":"","parse-names":false,"suffix":""},{"dropping-particle":"","family":"Bacha","given":"Ketema","non-dropping-particle":"","parse-names":false,"suffix":""}],"container-title":"BMC Research Notes","id":"ITEM-1","issue":"1","issued":{"date-parts":[["2015","12","1"]]},"page":"541","publisher":"BioMed Central","title":"Physico-chemical and bacteriological quality of drinking water of different sources, Jimma zone, Southwest Ethiopia","type":"article-journal","volume":"8"},"uris":["http://www.mendeley.com/documents/?uuid=849ee54b-aaf2-3206-b85d-a20f59762214"]}],"mendeley":{"formattedCitation":"(Yasin et al., 2015)","manualFormatting":"Yasin et al. (2015)","plainTextFormattedCitation":"(Yasin et al., 2015)","previouslyFormattedCitation":"(Yasin et al., 2015)"},"properties":{"noteIndex":0},"schema":"https://github.com/citation-style-language/schema/raw/master/csl-citation.json"}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Yasin et al. (2015)</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xml:space="preserve"> reported that all drinking water samples were tested positive for total and fecal coliforms.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{"citationItems":[{"id":"ITEM-1","itemData":{"DOI":"10.4314/ejhs.v21i1.69040","ISSN":"1029-1857","abstract":"BACKGROUND: Lack of safe drinking water, basic sanitation, and hygienic practices are associated with high morbidity and mortality from excreta related diseases. The aims of this study were to determine the bacteriological and physico-chemical quality of drinking water and investigate the hygiene and sanitation practices of the consumers in Bahir Dar City, Ethiopia.\\n\\nMETHODS: A cross sectional prospective study was conducted in Bahir Dar City from October-December, 2009. Water samples were collected from 35 private taps and 35 household water containers for bacteriological analysis. The turbidity, pH, temperature and turbidity were measured immediately after collection. Finally, the hygiene-sanitation practices of the consumers were surveyed using interview.\\n\\nRESULTS: Twenty seven (77.1%) of the household water samples had high total coliforms counts. Twenty (57.1%) household water samples and 9 (25.7%) of the tap water samples had no residual free chlorine. Sixteen (45.7%) household water samples had very high risk score to thermotolerant coliforms. Eight (22.9%) tap water samples had low risk score for total coliforms whereas 21(60%) tap water had very low risk score for thermotolerant coliforms. Twelve (34.3%) of the consumers collect water without contact with their hand and 9(25.7%) wash their hands with soap after visiting toilet.\\n\\nCONCLUSION: Water supplies at tap and household water containers were contaminated with bacteria. Poor sanitation, low level of hygiene, uncontrolled treatment parameters are the causes for contamination. Control of physico-chemical parameters and promoting good hygiene and sanitation are recommended.","author":[{"dropping-particle":"","family":"Tabor","given":"M","non-dropping-particle":"","parse-names":false,"suffix":""},{"dropping-particle":"","family":"Kibret","given":"M","non-dropping-particle":"","parse-names":false,"suffix":""},{"dropping-particle":"","family":"Abera","given":"B","non-dropping-particle":"","parse-names":false,"suffix":""}],"container-title":"Ethiopian Journal of Health Sciences","id":"ITEM-1","issue":"1","issued":{"date-parts":[["2011","8","26"]]},"page":"19-26","publisher":"African Journals Online (AJOL)","title":"Bacteriological and Physicochemical Quality of Drinking Water and Hygiene- Sanitation Practices of the Consumers in Bahir Dar City, Ethiopia","type":"article-journal","volume":"21"},"uris":["http://www.mendeley.com/documents/?uuid=e3a49794-b9b0-3a0e-87f1-bc940e0593cb"]}],"mendeley":{"formattedCitation":"(Tabor et al., 2011)","manualFormatting":"Tabor et al. (2011)","plainTextFormattedCitation":"(Tabor et al., 2011)","previouslyFormattedCitation":"(Tabor et al., 2011)"},"properties":{"noteIndex":0},"schema":"https://github.com/citation-style-language/schema/raw/master/csl-citation.json"}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Tabor et al. (2011)</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xml:space="preserve"> reported that 77% of the drinking water samples in </w:t>
      </w:r>
      <w:proofErr w:type="spellStart"/>
      <w:r w:rsidRPr="00F26201">
        <w:rPr>
          <w:rFonts w:ascii="Times New Roman" w:hAnsi="Times New Roman" w:cs="Times New Roman"/>
          <w:sz w:val="24"/>
          <w:szCs w:val="24"/>
        </w:rPr>
        <w:t>Bahir</w:t>
      </w:r>
      <w:proofErr w:type="spellEnd"/>
      <w:r w:rsidRPr="00F26201">
        <w:rPr>
          <w:rFonts w:ascii="Times New Roman" w:hAnsi="Times New Roman" w:cs="Times New Roman"/>
          <w:sz w:val="24"/>
          <w:szCs w:val="24"/>
        </w:rPr>
        <w:t xml:space="preserve"> Dar city (Northwest Ethiopia) were tested positive for total coliform counts, and they had a high-risk score.  </w:t>
      </w:r>
      <w:r w:rsidR="000D722C" w:rsidRPr="00F26201">
        <w:rPr>
          <w:rFonts w:ascii="Times New Roman" w:hAnsi="Times New Roman" w:cs="Times New Roman"/>
          <w:sz w:val="24"/>
          <w:szCs w:val="24"/>
        </w:rPr>
        <w:t>A</w:t>
      </w:r>
      <w:r w:rsidRPr="00F26201">
        <w:rPr>
          <w:rFonts w:ascii="Times New Roman" w:hAnsi="Times New Roman" w:cs="Times New Roman"/>
          <w:sz w:val="24"/>
          <w:szCs w:val="24"/>
        </w:rPr>
        <w:t xml:space="preserve"> study by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{"citationItems":[{"id":"ITEM-1","itemData":{"DOI":"10.11648/j.sjph.20150305.37","ISSN":"2328-7942","abstract":"Waterborne pathogenic agents affect the health of people either by direct consumption of contaminated water or by its indirect use in food production and/or processing. Studies on the microbiological quality of water in rural areas of Ethiopia are still limited, especially at the household level. The aim of the present study was to assess the microbial quality of water from different sources in rural households in two districts of the Ethiopian Rift Valley area. The correlation between E. coli counts in water and milk was also investigated. In total, 233 water samples (126 collected in dry and 107 in wet season) and 53 milk samples (19 from raw milk and 36 from processed milk products) were analyzed for E. coli contamination. The overall prevalence of E. coli in water samples was 54.9% (n = 233). In most of the analyzed samples, a higher prevalence of E. coli was recorded during the wet compared to the dry season. The highest load of E. coli was detected in water samples from dugouts. The quality of raw milk and traditionally-processed milk products showed variations between districts, and the traditionally-processed milk products were found to contain higher E. coli loads than raw milk. The correlation between the E. coli counts in water and milk only showed a weak but positive relationship (r = 0.1). Taking E. coli as a proxy for water quality, the microbiological quality of water consumed in the study area was found to be very poor, posing a potential food safety and health risk to the rural communities.","author":[{"dropping-particle":"","family":"Berhanu","given":"Abebe","non-dropping-particle":"","parse-names":false,"suffix":""}],"container-title":"Science Journal of Public Health","id":"ITEM-1","issue":"5","issued":{"date-parts":[["2015"]]},"page":"782","title":"Bacteriological and Physicochemical Quality of Drinking Water Sources and Household Water Handling Practice Among Rural Communities of Bona District, Sidama Zone-Zouthern, Ethiopia","type":"article-journal","volume":"3"},"uris":["http://www.mendeley.com/documents/?uuid=11b35440-eb25-45c0-9fd9-b2a2dc3914f0"]}],"mendeley":{"formattedCitation":"(Berhanu, 2015)","manualFormatting":"Berhanu (2015)","plainTextFormattedCitation":"(Berhanu, 2015)","previouslyFormattedCitation":"(Berhanu, 2015)"},"properties":{"noteIndex":0},"schema":"https://github.com/citation-style-language/schema/raw/master/csl-citation.json"}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Berhanu (2015)</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xml:space="preserve"> in Bona District (southern Ethiopia) showed that 86% of the drinking water did not meet the WHO guidelines for drinking water quality.  A study in </w:t>
      </w:r>
      <w:proofErr w:type="spellStart"/>
      <w:r w:rsidRPr="00F26201">
        <w:rPr>
          <w:rFonts w:ascii="Times New Roman" w:hAnsi="Times New Roman" w:cs="Times New Roman"/>
          <w:sz w:val="24"/>
          <w:szCs w:val="24"/>
        </w:rPr>
        <w:t>Adama</w:t>
      </w:r>
      <w:proofErr w:type="spellEnd"/>
      <w:r w:rsidRPr="00F26201">
        <w:rPr>
          <w:rFonts w:ascii="Times New Roman" w:hAnsi="Times New Roman" w:cs="Times New Roman"/>
          <w:sz w:val="24"/>
          <w:szCs w:val="24"/>
        </w:rPr>
        <w:t xml:space="preserve"> town (Eastern Ethiopia) by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{"citationItems":[{"id":"ITEM-1","itemData":{"DOI":"10.5897/ajest2014.1827","abstract":"Water quality is a critical factor affecting human health and welfare. This study aimed at examining the physico-chemical and bacteriological quality of drinking water in Adama town. A total of 107 triplicate water samples were examined; 1 from inlet point (raw water), 1 from outlet (the water after treatment, 1 from reservoir (treated water stored), 52 from pipe water and 52 from systematically selected household’s containers. Six physico-chemical parameters namely temperature, turbidity, pH, free chlorine residual (FCR), nitrate, fluoride and three bacteriological parameters: total coliform (TC), fecal coliform (FC) and fecal streptococci (FS) were analyzed. Temperature was average of 23.30, 21.23 and 22.57°C at the inlet, outlet and reservoir sampling points, respectively, which were above WHO and national standard limits of &amp;lt;15°C. Concerning FCR, at the outlet, FCR was 0.78 mg/l which was in the WHO recommended limit of 0.6-1 mg/L and at reservoir sampling point, the FCR was 0.35 mg/l which was in the WHO and national standard limit of 0.2-0.5 mg/L. The average concentration of TC, FC and FS at the inlet point was 196, 142 and 117 cfu/100 ml, respectively. On the other hand, at the outlet and reservoir sampling points, no indicator bacteria were found. In all pipe water samples, pH values were within the recommended limit (6.5-8). In the pipeline, 82.7 and 92.3% of sampling sites were found acceptable based on WHO and National standard for FC and FS counts, respectively. In household water container, 55.8 and 71.1% were in the acceptable limit of WHO and National standard for FC and FS, respectively. Pearson correlation analysis indicates that a significant positive correlation between TC/temperature (r = 0.809063) and a significant negative correlation exist between TC and FCR (r = -0.689336) in tap water samples. Using Pearson’s correlation coefficient, TC was found to be positively and significantly related to FC (r = 0.836887) and FS (r = 0.674766), FC was found to be positively and significantly correlated to FS (r = 0.84345) in household water.     Key words:    Physico-chemical parameter, bacteriological quality, pipe water, household water, total coliform (TC), fecal coliform (FC), fecal streptococci (FS).","author":[{"dropping-particle":"","family":"Temesgen","given":"Eliku","non-dropping-particle":"","parse-names":false,"suffix":""},{"dropping-particle":"","family":"Hameed","given":"Sulaiman","non-dropping-particle":"","parse-names":false,"suffix":""}],"container-title":"African Journal of Environmental Science and Technology","id":"ITEM-1","issue":"5","issued":{"date-parts":[["2015","5","20"]]},"page":"413-419","publisher":"Academic Journals","title":"Assessment of physico-chemical and bacteriological quality of drinking water at sources and household in Adama Town, Oromia Regional State, Ethiopia","type":"article-journal","volume":"9"},"uris":["http://www.mendeley.com/documents/?uuid=6e4bcc66-9dd8-3b60-9458-87248e638786"]}],"mendeley":{"formattedCitation":"(Temesgen &amp; Hameed, 2015)","plainTextFormattedCitation":"(Temesgen &amp; Hameed, 2015)","previouslyFormattedCitation":"(Temesgen &amp; Hameed, 2015)"},"properties":{"noteIndex":0},"schema":"https://github.com/citation-style-language/schema/raw/master/csl-citation.json"}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(Temesgen &amp; Hameed, 2015)</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xml:space="preserve"> showed that 44.2% and 28.9% of the water samples were tested positive for fecal coliforms and fecal streptococcus, respectively;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{"citationItems":[{"id":"ITEM-1","itemData":{"DOI":"10.1007/s10661-018-7033-4","ISSN":"15732959","PMID":"30353421","abstract":"Contamination of drinking water in household water storage containers and inadequate water supplies are common public burdens in low- and middle-income countries, including towns in Wegera District, Ethiopia. Our study aimed to assess the quality of drinking water and identify factors associated with diarrhea in households with under-five (U5) children with and without diarrhea in Ambagiorgis and Gedebge towns in Wegera District. Stored drinking water samples from households with U5 children with and without diarrhea had fecal coliform (FC) counts of 59 (86.8%) and 55 (82.1%) (p &gt; 0.05) and fecal streptococci (FS) counts of 29 (42.7%) and 24 (35.8%) (p &gt; 0.05), respectively. The very high sanitary risk scores were 32 (47.1%) and 21 (31.3%) for FC (p &gt; 0.05); 25 (36.8%) and 3 (4.5%) for FS (p &lt; 0.001), respectively. Contamination of the stored drinking water samples with FS was significantly higher in households with diarrhetic U5 children in the low- and medium-risk ranges (p &lt; 0.05). Water turbidity of 47 (69.1%) and 23 (34.3%) in households with U5 children with and without diarrhea, respectively, was above the permissible level (p &lt; 0.001). The residual free chlorine (RFC) in all the household-stored drinking water samples was below the World Health Organization (WHO) permissible level and temperatures of all the household-stored drinking water samples were permissible. Promotion and advocacy of good stored drinking water handling practices are essential for decreasing the high risk of microbial contamination in both study areas. We recommend education interventions targeting personal hygiene and drinking water handling at the household level.","author":[{"dropping-particle":"","family":"Feleke","given":"Hailemariam","non-dropping-particle":"","parse-names":false,"suffix":""},{"dropping-particle":"","family":"Medhin","given":"Girmay","non-dropping-particle":"","parse-names":false,"suffix":""},{"dropping-particle":"","family":"Kloos","given":"Helmut","non-dropping-particle":"","parse-names":false,"suffix":""},{"dropping-particle":"","family":"Gangathulasi","given":"Janardhanan","non-dropping-particle":"","parse-names":false,"suffix":""},{"dropping-particle":"","family":"Asrat","given":"Daniel","non-dropping-particle":"","parse-names":false,"suffix":""}],"container-title":"Environmental Monitoring and Assessment","id":"ITEM-1","issue":"11","issued":{"date-parts":[["2018","11","1"]]},"page":"1-12","publisher":"Springer International Publishing","title":"Household-stored drinking water quality among households of under-five children with and without acute diarrhea in towns of Wegera District, in North Gondar, Northwest Ethiopia","type":"article-journal","volume":"190"},"uris":["http://www.mendeley.com/documents/?uuid=2f8f2165-a3af-38d2-8d68-d00201920739"]}],"mendeley":{"formattedCitation":"(Feleke et al., 2018)","plainTextFormattedCitation":"(Feleke et al., 2018)","previouslyFormattedCitation":"(Feleke et al., 2018)"},"properties":{"noteIndex":0},"schema":"https://github.com/citation-style-language/schema/raw/master/csl-citation.json"}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(Feleke et al., 2018)</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xml:space="preserve"> reported fecal coliform count of 82.1 to 86.8% in drinking water in </w:t>
      </w:r>
      <w:proofErr w:type="spellStart"/>
      <w:r w:rsidRPr="00F26201">
        <w:rPr>
          <w:rFonts w:ascii="Times New Roman" w:hAnsi="Times New Roman" w:cs="Times New Roman"/>
          <w:sz w:val="24"/>
          <w:szCs w:val="24"/>
        </w:rPr>
        <w:t>Wogera</w:t>
      </w:r>
      <w:proofErr w:type="spellEnd"/>
      <w:r w:rsidRPr="00F26201">
        <w:rPr>
          <w:rFonts w:ascii="Times New Roman" w:hAnsi="Times New Roman" w:cs="Times New Roman"/>
          <w:sz w:val="24"/>
          <w:szCs w:val="24"/>
        </w:rPr>
        <w:t xml:space="preserve"> town (Northern Ethiopia).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{"citationItems":[{"id":"ITEM-1","itemData":{"DOI":"10.1155/2019/2129792","ISSN":"16879813","PMID":"30906329","abstract":"In Ethiopia, access to improved water supply and sanitation has been very low and hence majority of the communicable diseases are associated with unsafe and inadequate water supply. Thus, the aim of this study was to assess physicochemical and bacteriological characteristics of water from sources to household connection in Nekemte town. A cross-sectional study was conducted from November 2015 to March 2016. Water samples were collected in triplicates from selected 30 sampling points from source, disinfection point, main distribution system tank, and household taps. All samples were analysed for bacteriological, chemical, and physical quality parameters using standard procedures. The results showed that temperature, pH, turbidity, total dissolved substances, and electrical conductivity of the water samples were varied between 16.9 and 22°C, 6.8-7.0, nil-12 NTU, 50-70 mg/l, and 40-46 μS/cm, respectively. Phosphate and nitrate concentrations of the water samples also ranged between 0.65 and 1 mg/l and 2.2-6.5 mg/l, respectively. Free residual chlorine concentration in the majority of the water samples was less than 0.5 mg/l. All samples were positive for total coliform with counts ranging from 12 to 120 CFU/100 ml, whereas faecal coliforms were detected in only 37% of tap water samples. In general, the majority of the tested parameters were within the permissible range of both the WHO and Ethiopian drinking water standards. However, Fe, Mn, faecal coliforms, total coliforms, and temperature did not conform to both WHO and Ethiopian drinking water standards. Based on the results, we can conclude that water quality deterioration was both at the sources and in the supply networks. Hence, proper drainage, sewage disposal systems, and sufficient disinfection of water with chlorine are of prime importance to deliver safe drinking water to the residents of Nekemte town.","author":[{"dropping-particle":"","family":"Duressa","given":"Gonfa","non-dropping-particle":"","parse-names":false,"suffix":""},{"dropping-particle":"","family":"Assefa","given":"Fassil","non-dropping-particle":"","parse-names":false,"suffix":""},{"dropping-particle":"","family":"Jida","given":"Mulissa","non-dropping-particle":"","parse-names":false,"suffix":""}],"container-title":"Journal of Environmental and Public Health","id":"ITEM-1","issued":{"date-parts":[["2019"]]},"publisher":"Hindawi Limited","title":"Assessment of Bacteriological and Physicochemical Quality of Drinking Water from Source to Household Tap Connection in Nekemte, Oromia, Ethiopia","type":"article-journal","volume":"2019"},"uris":["http://www.mendeley.com/documents/?uuid=84a9172a-4dc6-3c1a-994c-8f6155a68076"]}],"mendeley":{"formattedCitation":"(Duressa et al., 2019)","manualFormatting":"Duressa et al. (2019)","plainTextFormattedCitation":"(Duressa et al., 2019)","previouslyFormattedCitation":"(Duressa et al., 2019)"},"properties":{"noteIndex":0},"schema":"https://github.com/citation-style-language/schema/raw/master/csl-citation.json"}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Duressa et al. (2019)</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xml:space="preserve"> reported total coliform count of 100% and fecal coliform count of 37% in drinking water sample in </w:t>
      </w:r>
      <w:proofErr w:type="spellStart"/>
      <w:r w:rsidRPr="00F26201">
        <w:rPr>
          <w:rFonts w:ascii="Times New Roman" w:hAnsi="Times New Roman" w:cs="Times New Roman"/>
          <w:sz w:val="24"/>
          <w:szCs w:val="24"/>
        </w:rPr>
        <w:t>Nekemte</w:t>
      </w:r>
      <w:proofErr w:type="spellEnd"/>
      <w:r w:rsidRPr="00F26201">
        <w:rPr>
          <w:rFonts w:ascii="Times New Roman" w:hAnsi="Times New Roman" w:cs="Times New Roman"/>
          <w:sz w:val="24"/>
          <w:szCs w:val="24"/>
        </w:rPr>
        <w:t xml:space="preserve"> town (Western Ethiopia). A study by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{"citationItems":[{"id":"ITEM-1","itemData":{"DOI":"10.1155/2020/5340202","ISSN":"16879198","abstract":"The quality of drinking water is a powerful environmental determinant of health. Water becomes contaminated with faecal material due to inadequate protection of the source, unhygienic practices of the community at the source, and poor household handling practices. The objective of this study was to assess the level of bacteriological contamination of drinking water supply from protected water sources to point of use and water handling practices among beneficiary households of Boloso Sore woreda, Wolaita zone, Ethiopia. A cross-sectional survey and bacteriological analysis of water were conducted in January 2019. The study included 545 households for water handling practices, and 75 samples from stored water from households and eighteen water sources were included for faecal coliform test. Data were analyzed using SPSS v21.0. Descriptive and logistic regression statistical models were used. Sixty percent of shallow wells, 60% of protected hand-dug wells, and 25% of protected on-spot springs were found positive for faecal coliform. In general, 44% of water source samples and 91% of household water samples were positive for faecal coliform. In general, 38% of households were practicing unsafe water handling practices. High school and above level of education (AOR = 3.37, 95% CI: 1.03, 11.57), getting higher monthly income (AOR = 2.37, 95%CI: 1.96, 5.85), households with small family size (AOR = 1.81, 95% CI: 1.15, 2.83), frequency of water collection twice a day (AOR = 2.88, 95% CI:1.56, 5.33), and presence of water payments (AOR = 0.42, 95% CI: 0.24, 0.72) were significantly associated with water handling practice. Unsafe water handling was a common practice in the study area, and water sources and household water storage were not free of faecal coliform, indicating noncompliance with the World Health Organization water quality guideline. Hence, capacity building is mandatory for the protection and management of water sources and safe water handling practices in the household and community.","author":[{"dropping-particle":"","family":"Gizachew","given":"Matusala","non-dropping-particle":"","parse-names":false,"suffix":""},{"dropping-particle":"","family":"Admasie","given":"Amha","non-dropping-particle":"","parse-names":false,"suffix":""},{"dropping-particle":"","family":"Wegi","given":"Chala","non-dropping-particle":"","parse-names":false,"suffix":""},{"dropping-particle":"","family":"Assefa","given":"Etagegnehu","non-dropping-particle":"","parse-names":false,"suffix":""}],"container-title":"International Journal of Microbiology","id":"ITEM-1","issued":{"date-parts":[["2020"]]},"publisher":"Hindawi Limited","title":"Bacteriological Contamination of Drinking Water Supply from Protected Water Sources to Point of Use and Water Handling Practices among Beneficiary Households of Boloso Sore Woreda, Wolaita Zone, Ethiopia","type":"article-journal","volume":"2020"},"uris":["http://www.mendeley.com/documents/?uuid=868b2934-687a-38da-a1f6-2d7e47d7f7d4"]}],"mendeley":{"formattedCitation":"(Gizachew et al., 2020)","manualFormatting":"Gizachew et al. (2020)","plainTextFormattedCitation":"(Gizachew et al., 2020)","previouslyFormattedCitation":"(Gizachew et al., 2020)"},"properties":{"noteIndex":0},"schema":"https://github.com/citation-style-language/schema/raw/master/csl-citation.json"}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Gizachew et al. (2020)</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xml:space="preserve"> in </w:t>
      </w:r>
      <w:proofErr w:type="spellStart"/>
      <w:r w:rsidRPr="00F26201">
        <w:rPr>
          <w:rFonts w:ascii="Times New Roman" w:hAnsi="Times New Roman" w:cs="Times New Roman"/>
          <w:sz w:val="24"/>
          <w:szCs w:val="24"/>
        </w:rPr>
        <w:t>Boloso</w:t>
      </w:r>
      <w:proofErr w:type="spellEnd"/>
      <w:r w:rsidRPr="00F26201">
        <w:rPr>
          <w:rFonts w:ascii="Times New Roman" w:hAnsi="Times New Roman" w:cs="Times New Roman"/>
          <w:sz w:val="24"/>
          <w:szCs w:val="24"/>
        </w:rPr>
        <w:t xml:space="preserve"> Sore district (southern Ethiopia) reported that 91% and 44% of drinking water samples collected from households and the sources were tested positive for fecal coliforms.  </w:t>
      </w:r>
    </w:p>
    <w:p w:rsidR="009B1E49" w:rsidRPr="00F26201" w:rsidRDefault="009B1E49" w:rsidP="009B1E49">
      <w:pPr>
        <w:pStyle w:val="Heading2"/>
        <w:spacing w:after="100" w:afterAutospacing="1"/>
        <w:ind w:left="1440"/>
        <w:rPr>
          <w:rFonts w:ascii="Times New Roman" w:hAnsi="Times New Roman" w:cs="Times New Roman"/>
          <w:color w:val="auto"/>
        </w:rPr>
      </w:pPr>
      <w:bookmarkStart w:id="10" w:name="_Toc75343480"/>
      <w:bookmarkStart w:id="11" w:name="_Toc108786723"/>
      <w:r w:rsidRPr="00F26201">
        <w:rPr>
          <w:rFonts w:ascii="Times New Roman" w:hAnsi="Times New Roman" w:cs="Times New Roman"/>
          <w:color w:val="auto"/>
        </w:rPr>
        <w:t>1.2</w:t>
      </w:r>
      <w:r w:rsidR="001A126E" w:rsidRPr="00F26201">
        <w:rPr>
          <w:rFonts w:ascii="Times New Roman" w:hAnsi="Times New Roman" w:cs="Times New Roman"/>
          <w:color w:val="auto"/>
        </w:rPr>
        <w:t>. Statement</w:t>
      </w:r>
      <w:r w:rsidRPr="00F26201">
        <w:rPr>
          <w:rFonts w:ascii="Times New Roman" w:hAnsi="Times New Roman" w:cs="Times New Roman"/>
          <w:color w:val="auto"/>
        </w:rPr>
        <w:t xml:space="preserve"> of the problem</w:t>
      </w:r>
      <w:bookmarkEnd w:id="10"/>
      <w:bookmarkEnd w:id="11"/>
      <w:r w:rsidRPr="00F26201">
        <w:rPr>
          <w:rFonts w:ascii="Times New Roman" w:hAnsi="Times New Roman" w:cs="Times New Roman"/>
          <w:color w:val="auto"/>
        </w:rPr>
        <w:t xml:space="preserve"> </w:t>
      </w:r>
    </w:p>
    <w:p w:rsidR="009B1E49" w:rsidRPr="00FA2783" w:rsidRDefault="001B03A0" w:rsidP="00FA2783">
      <w:pPr>
        <w:spacing w:line="276" w:lineRule="auto"/>
        <w:jc w:val="both"/>
        <w:rPr>
          <w:rFonts w:ascii="Times New Roman" w:eastAsia="Calibri" w:hAnsi="Times New Roman" w:cs="Times New Roman"/>
          <w:sz w:val="24"/>
          <w:szCs w:val="24"/>
          <w:lang w:val="en-GB"/>
        </w:rPr>
      </w:pPr>
      <w:r w:rsidRPr="00F26201">
        <w:rPr>
          <w:rFonts w:ascii="Times New Roman" w:hAnsi="Times New Roman" w:cs="Times New Roman"/>
          <w:sz w:val="24"/>
          <w:szCs w:val="24"/>
        </w:rPr>
        <w:t>In the study area, there are many hands dug well built by governments, or local or international agencies.</w:t>
      </w:r>
      <w:r>
        <w:rPr>
          <w:rFonts w:ascii="Times New Roman" w:hAnsi="Times New Roman" w:cs="Times New Roman"/>
          <w:sz w:val="24"/>
          <w:szCs w:val="24"/>
        </w:rPr>
        <w:t xml:space="preserve"> </w:t>
      </w:r>
      <w:r w:rsidR="00CA3D5D">
        <w:rPr>
          <w:rFonts w:ascii="Times New Roman" w:hAnsi="Times New Roman" w:cs="Times New Roman"/>
          <w:sz w:val="24"/>
          <w:szCs w:val="24"/>
        </w:rPr>
        <w:t>But, l</w:t>
      </w:r>
      <w:r w:rsidRPr="00F26201">
        <w:rPr>
          <w:rFonts w:ascii="Times New Roman" w:hAnsi="Times New Roman" w:cs="Times New Roman"/>
          <w:sz w:val="24"/>
          <w:szCs w:val="24"/>
        </w:rPr>
        <w:t>ack of safe drinking water is a major problem</w:t>
      </w:r>
      <w:r w:rsidR="00CA3D5D">
        <w:rPr>
          <w:rFonts w:ascii="Times New Roman" w:hAnsi="Times New Roman" w:cs="Times New Roman"/>
          <w:sz w:val="24"/>
          <w:szCs w:val="24"/>
        </w:rPr>
        <w:t xml:space="preserve"> of </w:t>
      </w:r>
      <w:r w:rsidR="003D5148" w:rsidRPr="00F26201">
        <w:rPr>
          <w:rFonts w:ascii="Times New Roman" w:hAnsi="Times New Roman" w:cs="Times New Roman"/>
          <w:sz w:val="24"/>
          <w:szCs w:val="24"/>
        </w:rPr>
        <w:t>D/burka</w:t>
      </w:r>
      <w:r w:rsidR="00CA3D5D">
        <w:rPr>
          <w:rFonts w:ascii="Times New Roman" w:hAnsi="Times New Roman" w:cs="Times New Roman"/>
          <w:sz w:val="24"/>
          <w:szCs w:val="24"/>
        </w:rPr>
        <w:t xml:space="preserve">, </w:t>
      </w:r>
      <w:proofErr w:type="spellStart"/>
      <w:r w:rsidR="00CA3D5D">
        <w:rPr>
          <w:rFonts w:ascii="Times New Roman" w:hAnsi="Times New Roman" w:cs="Times New Roman"/>
          <w:sz w:val="24"/>
          <w:szCs w:val="24"/>
        </w:rPr>
        <w:t>Faji</w:t>
      </w:r>
      <w:proofErr w:type="spellEnd"/>
      <w:r w:rsidR="00CA3D5D">
        <w:rPr>
          <w:rFonts w:ascii="Times New Roman" w:hAnsi="Times New Roman" w:cs="Times New Roman"/>
          <w:sz w:val="24"/>
          <w:szCs w:val="24"/>
        </w:rPr>
        <w:t xml:space="preserve"> </w:t>
      </w:r>
      <w:proofErr w:type="spellStart"/>
      <w:r w:rsidR="00CA3D5D">
        <w:rPr>
          <w:rFonts w:ascii="Times New Roman" w:hAnsi="Times New Roman" w:cs="Times New Roman"/>
          <w:sz w:val="24"/>
          <w:szCs w:val="24"/>
        </w:rPr>
        <w:t>Galiia</w:t>
      </w:r>
      <w:proofErr w:type="spellEnd"/>
      <w:r w:rsidR="00CA3D5D">
        <w:rPr>
          <w:rFonts w:ascii="Times New Roman" w:hAnsi="Times New Roman" w:cs="Times New Roman"/>
          <w:sz w:val="24"/>
          <w:szCs w:val="24"/>
        </w:rPr>
        <w:t xml:space="preserve"> and </w:t>
      </w:r>
      <w:proofErr w:type="spellStart"/>
      <w:r w:rsidR="00CA3D5D">
        <w:rPr>
          <w:rFonts w:ascii="Times New Roman" w:hAnsi="Times New Roman" w:cs="Times New Roman"/>
          <w:sz w:val="24"/>
          <w:szCs w:val="24"/>
        </w:rPr>
        <w:t>wamura</w:t>
      </w:r>
      <w:proofErr w:type="spellEnd"/>
      <w:r w:rsidR="00CA3D5D">
        <w:rPr>
          <w:rFonts w:ascii="Times New Roman" w:hAnsi="Times New Roman" w:cs="Times New Roman"/>
          <w:sz w:val="24"/>
          <w:szCs w:val="24"/>
        </w:rPr>
        <w:t xml:space="preserve"> </w:t>
      </w:r>
      <w:proofErr w:type="spellStart"/>
      <w:r w:rsidR="00CA3D5D">
        <w:rPr>
          <w:rFonts w:ascii="Times New Roman" w:hAnsi="Times New Roman" w:cs="Times New Roman"/>
          <w:sz w:val="24"/>
          <w:szCs w:val="24"/>
        </w:rPr>
        <w:t>Seqo</w:t>
      </w:r>
      <w:proofErr w:type="spellEnd"/>
      <w:r w:rsidR="009B1E49" w:rsidRPr="00F26201">
        <w:rPr>
          <w:rFonts w:ascii="Times New Roman" w:hAnsi="Times New Roman" w:cs="Times New Roman"/>
          <w:sz w:val="24"/>
          <w:szCs w:val="24"/>
        </w:rPr>
        <w:t xml:space="preserve">.  Due to inadequate supply of pipe –borne water in the district, many people have been </w:t>
      </w:r>
      <w:r w:rsidR="009B1E49" w:rsidRPr="00F26201">
        <w:rPr>
          <w:rFonts w:ascii="Times New Roman" w:hAnsi="Times New Roman" w:cs="Times New Roman"/>
          <w:sz w:val="24"/>
          <w:szCs w:val="24"/>
        </w:rPr>
        <w:lastRenderedPageBreak/>
        <w:t xml:space="preserve">sourcing their daily water need from wells. Hand dug wells are normally found in the area as they are the least expensive to construct. </w:t>
      </w:r>
      <w:r w:rsidR="00C14BCE" w:rsidRPr="00F26201">
        <w:rPr>
          <w:rFonts w:ascii="Times New Roman" w:eastAsia="Calibri" w:hAnsi="Times New Roman" w:cs="Times New Roman"/>
          <w:sz w:val="24"/>
          <w:szCs w:val="24"/>
          <w:lang w:val="en-GB"/>
        </w:rPr>
        <w:t xml:space="preserve">The presence of major ion concentration, occurring either artificially or naturally in well water has risks to human life. </w:t>
      </w:r>
      <w:r w:rsidR="00FA2783" w:rsidRPr="00FA2783">
        <w:rPr>
          <w:rFonts w:ascii="Times New Roman" w:eastAsia="Calibri" w:hAnsi="Times New Roman" w:cs="Times New Roman"/>
          <w:sz w:val="24"/>
          <w:szCs w:val="24"/>
          <w:lang w:val="en-GB"/>
        </w:rPr>
        <w:t xml:space="preserve">In </w:t>
      </w:r>
      <w:r w:rsidR="00FA2783">
        <w:rPr>
          <w:rFonts w:ascii="Times New Roman" w:eastAsia="Calibri" w:hAnsi="Times New Roman" w:cs="Times New Roman"/>
          <w:sz w:val="24"/>
          <w:szCs w:val="24"/>
          <w:lang w:val="en-GB"/>
        </w:rPr>
        <w:t xml:space="preserve">the study area also </w:t>
      </w:r>
      <w:r w:rsidR="00FA2783" w:rsidRPr="00FA2783">
        <w:rPr>
          <w:rFonts w:ascii="Times New Roman" w:eastAsia="Calibri" w:hAnsi="Times New Roman" w:cs="Times New Roman"/>
          <w:sz w:val="24"/>
          <w:szCs w:val="24"/>
          <w:lang w:val="en-GB"/>
        </w:rPr>
        <w:t>water treatme</w:t>
      </w:r>
      <w:r w:rsidR="00FA2783">
        <w:rPr>
          <w:rFonts w:ascii="Times New Roman" w:eastAsia="Calibri" w:hAnsi="Times New Roman" w:cs="Times New Roman"/>
          <w:sz w:val="24"/>
          <w:szCs w:val="24"/>
          <w:lang w:val="en-GB"/>
        </w:rPr>
        <w:t xml:space="preserve">nt at source is not  regularly  </w:t>
      </w:r>
      <w:r w:rsidR="00FA2783" w:rsidRPr="00FA2783">
        <w:rPr>
          <w:rFonts w:ascii="Times New Roman" w:eastAsia="Calibri" w:hAnsi="Times New Roman" w:cs="Times New Roman"/>
          <w:sz w:val="24"/>
          <w:szCs w:val="24"/>
          <w:lang w:val="en-GB"/>
        </w:rPr>
        <w:t xml:space="preserve">done,  constructed  water  schemes  has  </w:t>
      </w:r>
      <w:r w:rsidR="00FA2783">
        <w:rPr>
          <w:rFonts w:ascii="Times New Roman" w:eastAsia="Calibri" w:hAnsi="Times New Roman" w:cs="Times New Roman"/>
          <w:sz w:val="24"/>
          <w:szCs w:val="24"/>
          <w:lang w:val="en-GB"/>
        </w:rPr>
        <w:t xml:space="preserve">not  been  regularly </w:t>
      </w:r>
      <w:r w:rsidR="00FA2783" w:rsidRPr="00FA2783">
        <w:rPr>
          <w:rFonts w:ascii="Times New Roman" w:eastAsia="Calibri" w:hAnsi="Times New Roman" w:cs="Times New Roman"/>
          <w:sz w:val="24"/>
          <w:szCs w:val="24"/>
          <w:lang w:val="en-GB"/>
        </w:rPr>
        <w:t>maintained,  no  regular  sanit</w:t>
      </w:r>
      <w:r w:rsidR="00FA2783">
        <w:rPr>
          <w:rFonts w:ascii="Times New Roman" w:eastAsia="Calibri" w:hAnsi="Times New Roman" w:cs="Times New Roman"/>
          <w:sz w:val="24"/>
          <w:szCs w:val="24"/>
          <w:lang w:val="en-GB"/>
        </w:rPr>
        <w:t xml:space="preserve">ary  survey  was  done,  water </w:t>
      </w:r>
      <w:r w:rsidR="00FA2783" w:rsidRPr="00FA2783">
        <w:rPr>
          <w:rFonts w:ascii="Times New Roman" w:eastAsia="Calibri" w:hAnsi="Times New Roman" w:cs="Times New Roman"/>
          <w:sz w:val="24"/>
          <w:szCs w:val="24"/>
          <w:lang w:val="en-GB"/>
        </w:rPr>
        <w:t>schemes has not properly fenc</w:t>
      </w:r>
      <w:r w:rsidR="00FA2783">
        <w:rPr>
          <w:rFonts w:ascii="Times New Roman" w:eastAsia="Calibri" w:hAnsi="Times New Roman" w:cs="Times New Roman"/>
          <w:sz w:val="24"/>
          <w:szCs w:val="24"/>
          <w:lang w:val="en-GB"/>
        </w:rPr>
        <w:t xml:space="preserve">ed this condition can  exposed </w:t>
      </w:r>
      <w:r w:rsidR="00FA2783" w:rsidRPr="00FA2783">
        <w:rPr>
          <w:rFonts w:ascii="Times New Roman" w:eastAsia="Calibri" w:hAnsi="Times New Roman" w:cs="Times New Roman"/>
          <w:sz w:val="24"/>
          <w:szCs w:val="24"/>
          <w:lang w:val="en-GB"/>
        </w:rPr>
        <w:t>drinking water supply at sourc</w:t>
      </w:r>
      <w:r w:rsidR="00FA2783">
        <w:rPr>
          <w:rFonts w:ascii="Times New Roman" w:eastAsia="Calibri" w:hAnsi="Times New Roman" w:cs="Times New Roman"/>
          <w:sz w:val="24"/>
          <w:szCs w:val="24"/>
          <w:lang w:val="en-GB"/>
        </w:rPr>
        <w:t xml:space="preserve">e for contamination.  Handling </w:t>
      </w:r>
      <w:r w:rsidR="00FA2783" w:rsidRPr="00FA2783">
        <w:rPr>
          <w:rFonts w:ascii="Times New Roman" w:eastAsia="Calibri" w:hAnsi="Times New Roman" w:cs="Times New Roman"/>
          <w:sz w:val="24"/>
          <w:szCs w:val="24"/>
          <w:lang w:val="en-GB"/>
        </w:rPr>
        <w:t>practice of drinking water at household is</w:t>
      </w:r>
      <w:r w:rsidR="00FA2783">
        <w:rPr>
          <w:rFonts w:ascii="Times New Roman" w:eastAsia="Calibri" w:hAnsi="Times New Roman" w:cs="Times New Roman"/>
          <w:sz w:val="24"/>
          <w:szCs w:val="24"/>
          <w:lang w:val="en-GB"/>
        </w:rPr>
        <w:t xml:space="preserve"> also one of the </w:t>
      </w:r>
      <w:r w:rsidR="00FA2783" w:rsidRPr="00FA2783">
        <w:rPr>
          <w:rFonts w:ascii="Times New Roman" w:eastAsia="Calibri" w:hAnsi="Times New Roman" w:cs="Times New Roman"/>
          <w:sz w:val="24"/>
          <w:szCs w:val="24"/>
          <w:lang w:val="en-GB"/>
        </w:rPr>
        <w:t xml:space="preserve">problems of the area, even though </w:t>
      </w:r>
      <w:r w:rsidR="00FA2783">
        <w:rPr>
          <w:rFonts w:ascii="Times New Roman" w:eastAsia="Calibri" w:hAnsi="Times New Roman" w:cs="Times New Roman"/>
          <w:sz w:val="24"/>
          <w:szCs w:val="24"/>
          <w:lang w:val="en-GB"/>
        </w:rPr>
        <w:t xml:space="preserve">water is safe at source it can </w:t>
      </w:r>
      <w:r w:rsidR="00FA2783" w:rsidRPr="00FA2783">
        <w:rPr>
          <w:rFonts w:ascii="Times New Roman" w:eastAsia="Calibri" w:hAnsi="Times New Roman" w:cs="Times New Roman"/>
          <w:sz w:val="24"/>
          <w:szCs w:val="24"/>
          <w:lang w:val="en-GB"/>
        </w:rPr>
        <w:t>be contaminated during colle</w:t>
      </w:r>
      <w:r w:rsidR="00FA2783">
        <w:rPr>
          <w:rFonts w:ascii="Times New Roman" w:eastAsia="Calibri" w:hAnsi="Times New Roman" w:cs="Times New Roman"/>
          <w:sz w:val="24"/>
          <w:szCs w:val="24"/>
          <w:lang w:val="en-GB"/>
        </w:rPr>
        <w:t xml:space="preserve">ction, storage and consumption </w:t>
      </w:r>
      <w:r w:rsidR="00FA2783" w:rsidRPr="00FA2783">
        <w:rPr>
          <w:rFonts w:ascii="Times New Roman" w:eastAsia="Calibri" w:hAnsi="Times New Roman" w:cs="Times New Roman"/>
          <w:sz w:val="24"/>
          <w:szCs w:val="24"/>
          <w:lang w:val="en-GB"/>
        </w:rPr>
        <w:t xml:space="preserve">at household. </w:t>
      </w:r>
      <w:r w:rsidR="00C14BCE" w:rsidRPr="00F26201">
        <w:rPr>
          <w:rFonts w:ascii="Times New Roman" w:eastAsia="Calibri" w:hAnsi="Times New Roman" w:cs="Times New Roman"/>
          <w:sz w:val="24"/>
          <w:szCs w:val="24"/>
          <w:lang w:val="en-GB"/>
        </w:rPr>
        <w:t xml:space="preserve">Therefore, using such contaminated water may have health risks. </w:t>
      </w:r>
      <w:r w:rsidR="00777188" w:rsidRPr="00F26201">
        <w:rPr>
          <w:rFonts w:ascii="Times New Roman" w:hAnsi="Times New Roman" w:cs="Times New Roman"/>
          <w:sz w:val="24"/>
          <w:szCs w:val="24"/>
        </w:rPr>
        <w:t xml:space="preserve">To the best of our knowledge, no study so far has been conducted into the major source of drinking water (wells) in the district </w:t>
      </w:r>
      <w:r w:rsidR="00777188" w:rsidRPr="00F26201">
        <w:rPr>
          <w:rFonts w:ascii="Times New Roman" w:hAnsi="Times New Roman" w:cs="Times New Roman"/>
          <w:sz w:val="27"/>
          <w:szCs w:val="27"/>
        </w:rPr>
        <w:t>as water from these sources are used without quality test </w:t>
      </w:r>
      <w:r w:rsidR="00C85293" w:rsidRPr="00F26201">
        <w:rPr>
          <w:rFonts w:ascii="Times New Roman" w:hAnsi="Times New Roman" w:cs="Times New Roman"/>
          <w:sz w:val="27"/>
          <w:szCs w:val="27"/>
        </w:rPr>
        <w:t>.</w:t>
      </w:r>
      <w:r w:rsidR="00C14BCE" w:rsidRPr="00F26201">
        <w:rPr>
          <w:rFonts w:ascii="Times New Roman" w:eastAsia="Calibri" w:hAnsi="Times New Roman" w:cs="Times New Roman"/>
          <w:sz w:val="24"/>
          <w:szCs w:val="24"/>
          <w:lang w:val="en-GB"/>
        </w:rPr>
        <w:t>Therefore, evaluating water sources to confirm their compliance with quality standards is very much important</w:t>
      </w:r>
      <w:r w:rsidR="00C85293" w:rsidRPr="00F26201">
        <w:rPr>
          <w:rFonts w:ascii="Times New Roman" w:eastAsia="Calibri" w:hAnsi="Times New Roman" w:cs="Times New Roman"/>
          <w:sz w:val="24"/>
          <w:szCs w:val="24"/>
          <w:lang w:val="en-GB"/>
        </w:rPr>
        <w:t xml:space="preserve"> </w:t>
      </w:r>
      <w:r w:rsidR="00C85293" w:rsidRPr="00F26201">
        <w:rPr>
          <w:rFonts w:ascii="Times New Roman" w:hAnsi="Times New Roman"/>
          <w:sz w:val="24"/>
          <w:szCs w:val="24"/>
        </w:rPr>
        <w:t>because they have a direct effect on the health of individuals.</w:t>
      </w:r>
      <w:r w:rsidR="00CA3D5D">
        <w:rPr>
          <w:rFonts w:ascii="Times New Roman" w:hAnsi="Times New Roman" w:cs="Times New Roman"/>
          <w:sz w:val="24"/>
          <w:szCs w:val="24"/>
        </w:rPr>
        <w:t xml:space="preserve"> </w:t>
      </w:r>
      <w:r w:rsidR="009B1E49" w:rsidRPr="00F26201">
        <w:rPr>
          <w:rFonts w:ascii="Times New Roman" w:hAnsi="Times New Roman" w:cs="Times New Roman"/>
          <w:sz w:val="24"/>
          <w:szCs w:val="24"/>
        </w:rPr>
        <w:t xml:space="preserve">This study is thus aimed to evaluate the bacteriological and physicochemical quality of hand dug well in three selected </w:t>
      </w:r>
      <w:proofErr w:type="spellStart"/>
      <w:r w:rsidR="009B1E49" w:rsidRPr="00F26201">
        <w:rPr>
          <w:rFonts w:ascii="Times New Roman" w:hAnsi="Times New Roman" w:cs="Times New Roman"/>
          <w:sz w:val="24"/>
          <w:szCs w:val="24"/>
        </w:rPr>
        <w:t>kebeles</w:t>
      </w:r>
      <w:proofErr w:type="spellEnd"/>
      <w:r w:rsidR="009B1E49" w:rsidRPr="00F26201">
        <w:rPr>
          <w:rFonts w:ascii="Times New Roman" w:hAnsi="Times New Roman" w:cs="Times New Roman"/>
          <w:sz w:val="24"/>
          <w:szCs w:val="24"/>
        </w:rPr>
        <w:t xml:space="preserve"> of </w:t>
      </w:r>
      <w:proofErr w:type="spellStart"/>
      <w:r w:rsidR="009B1E49" w:rsidRPr="00F26201">
        <w:rPr>
          <w:rFonts w:ascii="Times New Roman" w:hAnsi="Times New Roman" w:cs="Times New Roman"/>
          <w:sz w:val="24"/>
          <w:szCs w:val="24"/>
        </w:rPr>
        <w:t>Dendi</w:t>
      </w:r>
      <w:proofErr w:type="spellEnd"/>
      <w:r w:rsidR="009B1E49" w:rsidRPr="00F26201">
        <w:rPr>
          <w:rFonts w:ascii="Times New Roman" w:hAnsi="Times New Roman" w:cs="Times New Roman"/>
          <w:sz w:val="24"/>
          <w:szCs w:val="24"/>
        </w:rPr>
        <w:t xml:space="preserve"> district west </w:t>
      </w:r>
      <w:proofErr w:type="spellStart"/>
      <w:r w:rsidR="009B1E49" w:rsidRPr="00F26201">
        <w:rPr>
          <w:rFonts w:ascii="Times New Roman" w:hAnsi="Times New Roman" w:cs="Times New Roman"/>
          <w:sz w:val="24"/>
          <w:szCs w:val="24"/>
        </w:rPr>
        <w:t>shewa</w:t>
      </w:r>
      <w:proofErr w:type="spellEnd"/>
      <w:r w:rsidR="009B1E49" w:rsidRPr="00F26201">
        <w:rPr>
          <w:rFonts w:ascii="Times New Roman" w:hAnsi="Times New Roman" w:cs="Times New Roman"/>
          <w:sz w:val="24"/>
          <w:szCs w:val="24"/>
        </w:rPr>
        <w:t xml:space="preserve"> zone Ethiopia using standard procedures of WHO and Ethiopian dri</w:t>
      </w:r>
      <w:r w:rsidR="00CA3D5D">
        <w:rPr>
          <w:rFonts w:ascii="Times New Roman" w:hAnsi="Times New Roman" w:cs="Times New Roman"/>
          <w:sz w:val="24"/>
          <w:szCs w:val="24"/>
        </w:rPr>
        <w:t>nking water quality guidelines.</w:t>
      </w:r>
    </w:p>
    <w:p w:rsidR="00506053" w:rsidRPr="00F26201" w:rsidRDefault="009B1E49" w:rsidP="00506053">
      <w:pPr>
        <w:pStyle w:val="Heading2"/>
        <w:numPr>
          <w:ilvl w:val="1"/>
          <w:numId w:val="5"/>
        </w:numPr>
        <w:spacing w:after="100" w:afterAutospacing="1"/>
        <w:rPr>
          <w:rFonts w:ascii="Times New Roman" w:hAnsi="Times New Roman" w:cs="Times New Roman"/>
          <w:color w:val="auto"/>
        </w:rPr>
      </w:pPr>
      <w:bookmarkStart w:id="12" w:name="_Toc75343481"/>
      <w:bookmarkStart w:id="13" w:name="_Toc108786724"/>
      <w:r w:rsidRPr="00F26201">
        <w:rPr>
          <w:rFonts w:ascii="Times New Roman" w:hAnsi="Times New Roman" w:cs="Times New Roman"/>
          <w:color w:val="auto"/>
        </w:rPr>
        <w:t>Objective of the study</w:t>
      </w:r>
      <w:bookmarkEnd w:id="12"/>
      <w:bookmarkEnd w:id="13"/>
    </w:p>
    <w:p w:rsidR="00506053" w:rsidRPr="00F26201" w:rsidRDefault="00506053" w:rsidP="00506053">
      <w:pPr>
        <w:pStyle w:val="Heading3"/>
        <w:spacing w:after="100" w:afterAutospacing="1"/>
        <w:ind w:left="1800"/>
        <w:rPr>
          <w:rFonts w:ascii="Times New Roman" w:hAnsi="Times New Roman" w:cs="Times New Roman"/>
          <w:color w:val="auto"/>
          <w:sz w:val="24"/>
        </w:rPr>
      </w:pPr>
      <w:bookmarkStart w:id="14" w:name="_Toc108786725"/>
      <w:r w:rsidRPr="00F26201">
        <w:rPr>
          <w:color w:val="auto"/>
        </w:rPr>
        <w:t xml:space="preserve">1.3.1. </w:t>
      </w:r>
      <w:bookmarkStart w:id="15" w:name="_Toc75343482"/>
      <w:r w:rsidRPr="00F26201">
        <w:rPr>
          <w:rFonts w:ascii="Times New Roman" w:hAnsi="Times New Roman" w:cs="Times New Roman"/>
          <w:color w:val="auto"/>
          <w:sz w:val="24"/>
        </w:rPr>
        <w:t>General Objective</w:t>
      </w:r>
      <w:bookmarkEnd w:id="14"/>
      <w:bookmarkEnd w:id="15"/>
    </w:p>
    <w:p w:rsidR="00506053" w:rsidRPr="00CA3D5D" w:rsidRDefault="00506053" w:rsidP="00CA3D5D">
      <w:pPr>
        <w:autoSpaceDE w:val="0"/>
        <w:autoSpaceDN w:val="0"/>
        <w:adjustRightInd w:val="0"/>
        <w:spacing w:after="0" w:line="360" w:lineRule="auto"/>
        <w:jc w:val="both"/>
        <w:rPr>
          <w:rFonts w:ascii="Times New Roman" w:eastAsia="Calibri" w:hAnsi="Times New Roman" w:cs="Times New Roman"/>
          <w:sz w:val="24"/>
          <w:szCs w:val="24"/>
        </w:rPr>
      </w:pPr>
      <w:r w:rsidRPr="00F26201">
        <w:rPr>
          <w:rFonts w:ascii="Times New Roman" w:hAnsi="Times New Roman" w:cs="Times New Roman"/>
          <w:sz w:val="24"/>
          <w:szCs w:val="24"/>
        </w:rPr>
        <w:t>The overall objec</w:t>
      </w:r>
      <w:r w:rsidR="004C30E8">
        <w:rPr>
          <w:rFonts w:ascii="Times New Roman" w:hAnsi="Times New Roman" w:cs="Times New Roman"/>
          <w:sz w:val="24"/>
          <w:szCs w:val="24"/>
        </w:rPr>
        <w:t xml:space="preserve">tive of the study is to </w:t>
      </w:r>
      <w:proofErr w:type="spellStart"/>
      <w:r w:rsidR="004C30E8">
        <w:rPr>
          <w:rFonts w:ascii="Times New Roman" w:hAnsi="Times New Roman" w:cs="Times New Roman"/>
          <w:sz w:val="24"/>
          <w:szCs w:val="24"/>
        </w:rPr>
        <w:t>analyse</w:t>
      </w:r>
      <w:proofErr w:type="spellEnd"/>
      <w:r w:rsidRPr="00F26201">
        <w:rPr>
          <w:rFonts w:ascii="Times New Roman" w:hAnsi="Times New Roman" w:cs="Times New Roman"/>
          <w:sz w:val="24"/>
          <w:szCs w:val="24"/>
        </w:rPr>
        <w:t xml:space="preserve"> </w:t>
      </w:r>
      <w:r w:rsidR="00CA3D5D">
        <w:rPr>
          <w:rFonts w:ascii="Times New Roman" w:hAnsi="Times New Roman" w:cs="Times New Roman"/>
          <w:sz w:val="24"/>
          <w:szCs w:val="24"/>
        </w:rPr>
        <w:t xml:space="preserve">physiochemical and bacteriological </w:t>
      </w:r>
      <w:r w:rsidR="004C30E8">
        <w:rPr>
          <w:rFonts w:ascii="Times New Roman" w:hAnsi="Times New Roman" w:cs="Times New Roman"/>
          <w:sz w:val="24"/>
          <w:szCs w:val="24"/>
        </w:rPr>
        <w:t xml:space="preserve">water </w:t>
      </w:r>
      <w:r w:rsidR="00CA3D5D">
        <w:rPr>
          <w:rFonts w:ascii="Times New Roman" w:hAnsi="Times New Roman" w:cs="Times New Roman"/>
          <w:sz w:val="24"/>
          <w:szCs w:val="24"/>
        </w:rPr>
        <w:t xml:space="preserve">quality </w:t>
      </w:r>
      <w:r w:rsidR="004C30E8">
        <w:rPr>
          <w:rFonts w:ascii="Times New Roman" w:hAnsi="Times New Roman" w:cs="Times New Roman"/>
          <w:sz w:val="24"/>
          <w:szCs w:val="24"/>
        </w:rPr>
        <w:t xml:space="preserve">parameters </w:t>
      </w:r>
      <w:r w:rsidR="00CA3D5D">
        <w:rPr>
          <w:rFonts w:ascii="Times New Roman" w:hAnsi="Times New Roman" w:cs="Times New Roman"/>
          <w:sz w:val="24"/>
          <w:szCs w:val="24"/>
        </w:rPr>
        <w:t>of hand-d</w:t>
      </w:r>
      <w:r w:rsidR="00CA3D5D" w:rsidRPr="00CA3D5D">
        <w:rPr>
          <w:rFonts w:ascii="Times New Roman" w:hAnsi="Times New Roman" w:cs="Times New Roman"/>
          <w:sz w:val="24"/>
          <w:szCs w:val="24"/>
        </w:rPr>
        <w:t>ug Wells</w:t>
      </w:r>
      <w:r w:rsidR="00CA3D5D">
        <w:rPr>
          <w:rFonts w:ascii="Times New Roman" w:hAnsi="Times New Roman" w:cs="Times New Roman"/>
          <w:sz w:val="24"/>
          <w:szCs w:val="24"/>
        </w:rPr>
        <w:t xml:space="preserve"> </w:t>
      </w:r>
      <w:r w:rsidR="000D722C" w:rsidRPr="00F26201">
        <w:rPr>
          <w:rFonts w:ascii="Times New Roman" w:eastAsia="Calibri" w:hAnsi="Times New Roman" w:cs="Times New Roman"/>
          <w:sz w:val="24"/>
          <w:szCs w:val="24"/>
        </w:rPr>
        <w:t xml:space="preserve">in </w:t>
      </w:r>
      <w:r w:rsidR="000D722C" w:rsidRPr="00F26201">
        <w:rPr>
          <w:rFonts w:ascii="Times New Roman" w:hAnsi="Times New Roman" w:cs="Times New Roman"/>
          <w:sz w:val="24"/>
          <w:szCs w:val="24"/>
        </w:rPr>
        <w:t xml:space="preserve">D/burka </w:t>
      </w:r>
      <w:proofErr w:type="spellStart"/>
      <w:r w:rsidR="000D722C" w:rsidRPr="00F26201">
        <w:rPr>
          <w:rFonts w:ascii="Times New Roman" w:hAnsi="Times New Roman" w:cs="Times New Roman"/>
          <w:sz w:val="24"/>
          <w:szCs w:val="24"/>
        </w:rPr>
        <w:t>Faji</w:t>
      </w:r>
      <w:proofErr w:type="spellEnd"/>
      <w:r w:rsidR="000D722C" w:rsidRPr="00F26201">
        <w:rPr>
          <w:rFonts w:ascii="Times New Roman" w:hAnsi="Times New Roman" w:cs="Times New Roman"/>
          <w:sz w:val="24"/>
          <w:szCs w:val="24"/>
        </w:rPr>
        <w:t xml:space="preserve"> </w:t>
      </w:r>
      <w:proofErr w:type="spellStart"/>
      <w:r w:rsidR="000D722C" w:rsidRPr="00F26201">
        <w:rPr>
          <w:rFonts w:ascii="Times New Roman" w:hAnsi="Times New Roman" w:cs="Times New Roman"/>
          <w:sz w:val="24"/>
          <w:szCs w:val="24"/>
        </w:rPr>
        <w:t>Galiia</w:t>
      </w:r>
      <w:proofErr w:type="spellEnd"/>
      <w:r w:rsidR="000D722C" w:rsidRPr="00F26201">
        <w:rPr>
          <w:rFonts w:ascii="Times New Roman" w:hAnsi="Times New Roman" w:cs="Times New Roman"/>
          <w:sz w:val="24"/>
          <w:szCs w:val="24"/>
        </w:rPr>
        <w:t xml:space="preserve"> and </w:t>
      </w:r>
      <w:proofErr w:type="spellStart"/>
      <w:r w:rsidR="004C30E8">
        <w:rPr>
          <w:rFonts w:ascii="Times New Roman" w:hAnsi="Times New Roman" w:cs="Times New Roman"/>
          <w:sz w:val="24"/>
          <w:szCs w:val="24"/>
        </w:rPr>
        <w:t>Wamura</w:t>
      </w:r>
      <w:proofErr w:type="spellEnd"/>
      <w:r w:rsidR="004C30E8">
        <w:rPr>
          <w:rFonts w:ascii="Times New Roman" w:hAnsi="Times New Roman" w:cs="Times New Roman"/>
          <w:sz w:val="24"/>
          <w:szCs w:val="24"/>
        </w:rPr>
        <w:t xml:space="preserve"> </w:t>
      </w:r>
      <w:proofErr w:type="spellStart"/>
      <w:r w:rsidR="004C30E8">
        <w:rPr>
          <w:rFonts w:ascii="Times New Roman" w:hAnsi="Times New Roman" w:cs="Times New Roman"/>
          <w:sz w:val="24"/>
          <w:szCs w:val="24"/>
        </w:rPr>
        <w:t>S</w:t>
      </w:r>
      <w:r w:rsidR="000D722C" w:rsidRPr="00F26201">
        <w:rPr>
          <w:rFonts w:ascii="Times New Roman" w:hAnsi="Times New Roman" w:cs="Times New Roman"/>
          <w:sz w:val="24"/>
          <w:szCs w:val="24"/>
        </w:rPr>
        <w:t>eqo</w:t>
      </w:r>
      <w:proofErr w:type="spellEnd"/>
      <w:r w:rsidR="004C30E8">
        <w:rPr>
          <w:rFonts w:ascii="Times New Roman" w:eastAsia="Calibri" w:hAnsi="Times New Roman" w:cs="Times New Roman"/>
          <w:sz w:val="24"/>
          <w:szCs w:val="24"/>
        </w:rPr>
        <w:t xml:space="preserve"> D</w:t>
      </w:r>
      <w:r w:rsidR="000D722C" w:rsidRPr="00F26201">
        <w:rPr>
          <w:rFonts w:ascii="Times New Roman" w:eastAsia="Calibri" w:hAnsi="Times New Roman" w:cs="Times New Roman"/>
          <w:sz w:val="24"/>
          <w:szCs w:val="24"/>
        </w:rPr>
        <w:t xml:space="preserve">istrict, West </w:t>
      </w:r>
      <w:proofErr w:type="spellStart"/>
      <w:r w:rsidR="000D722C" w:rsidRPr="00F26201">
        <w:rPr>
          <w:rFonts w:ascii="Times New Roman" w:eastAsia="Calibri" w:hAnsi="Times New Roman" w:cs="Times New Roman"/>
          <w:sz w:val="24"/>
          <w:szCs w:val="24"/>
        </w:rPr>
        <w:t>Sh</w:t>
      </w:r>
      <w:r w:rsidR="004C30E8">
        <w:rPr>
          <w:rFonts w:ascii="Times New Roman" w:eastAsia="Calibri" w:hAnsi="Times New Roman" w:cs="Times New Roman"/>
          <w:sz w:val="24"/>
          <w:szCs w:val="24"/>
        </w:rPr>
        <w:t>ewa</w:t>
      </w:r>
      <w:proofErr w:type="spellEnd"/>
      <w:r w:rsidR="004C30E8">
        <w:rPr>
          <w:rFonts w:ascii="Times New Roman" w:eastAsia="Calibri" w:hAnsi="Times New Roman" w:cs="Times New Roman"/>
          <w:sz w:val="24"/>
          <w:szCs w:val="24"/>
        </w:rPr>
        <w:t xml:space="preserve"> Z</w:t>
      </w:r>
      <w:r w:rsidR="00CA3D5D">
        <w:rPr>
          <w:rFonts w:ascii="Times New Roman" w:eastAsia="Calibri" w:hAnsi="Times New Roman" w:cs="Times New Roman"/>
          <w:sz w:val="24"/>
          <w:szCs w:val="24"/>
        </w:rPr>
        <w:t xml:space="preserve">one, </w:t>
      </w:r>
      <w:proofErr w:type="spellStart"/>
      <w:r w:rsidR="00CA3D5D">
        <w:rPr>
          <w:rFonts w:ascii="Times New Roman" w:eastAsia="Calibri" w:hAnsi="Times New Roman" w:cs="Times New Roman"/>
          <w:sz w:val="24"/>
          <w:szCs w:val="24"/>
        </w:rPr>
        <w:t>Oromia</w:t>
      </w:r>
      <w:proofErr w:type="spellEnd"/>
      <w:r w:rsidR="00CA3D5D">
        <w:rPr>
          <w:rFonts w:ascii="Times New Roman" w:eastAsia="Calibri" w:hAnsi="Times New Roman" w:cs="Times New Roman"/>
          <w:sz w:val="24"/>
          <w:szCs w:val="24"/>
        </w:rPr>
        <w:t xml:space="preserve"> regional state</w:t>
      </w:r>
    </w:p>
    <w:p w:rsidR="005B27DA" w:rsidRPr="00F26201" w:rsidRDefault="00866CCB" w:rsidP="005B27DA">
      <w:pPr>
        <w:pStyle w:val="Heading3"/>
        <w:spacing w:after="100" w:afterAutospacing="1"/>
        <w:ind w:left="1080"/>
        <w:rPr>
          <w:rFonts w:ascii="Times New Roman" w:hAnsi="Times New Roman" w:cs="Times New Roman"/>
          <w:color w:val="auto"/>
          <w:sz w:val="24"/>
        </w:rPr>
      </w:pPr>
      <w:bookmarkStart w:id="16" w:name="_Toc75343483"/>
      <w:bookmarkStart w:id="17" w:name="_Toc108786726"/>
      <w:r w:rsidRPr="00F26201">
        <w:rPr>
          <w:rFonts w:ascii="Times New Roman" w:hAnsi="Times New Roman" w:cs="Times New Roman"/>
          <w:color w:val="auto"/>
          <w:sz w:val="24"/>
        </w:rPr>
        <w:t>1.3 2</w:t>
      </w:r>
      <w:r w:rsidR="005B27DA" w:rsidRPr="00F26201">
        <w:rPr>
          <w:rFonts w:ascii="Times New Roman" w:hAnsi="Times New Roman" w:cs="Times New Roman"/>
          <w:color w:val="auto"/>
          <w:sz w:val="24"/>
        </w:rPr>
        <w:t>. Specific objective</w:t>
      </w:r>
      <w:bookmarkEnd w:id="16"/>
      <w:bookmarkEnd w:id="17"/>
    </w:p>
    <w:p w:rsidR="00EB5563" w:rsidRPr="00EB5563" w:rsidRDefault="00EB5563" w:rsidP="00EB5563">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To assess the h</w:t>
      </w:r>
      <w:r w:rsidRPr="00EB5563">
        <w:rPr>
          <w:rFonts w:ascii="Times New Roman" w:hAnsi="Times New Roman" w:cs="Times New Roman"/>
          <w:sz w:val="24"/>
          <w:szCs w:val="24"/>
        </w:rPr>
        <w:t xml:space="preserve">ousehold water </w:t>
      </w:r>
      <w:r>
        <w:rPr>
          <w:rFonts w:ascii="Times New Roman" w:hAnsi="Times New Roman" w:cs="Times New Roman"/>
          <w:sz w:val="24"/>
          <w:szCs w:val="24"/>
        </w:rPr>
        <w:t xml:space="preserve">collection and </w:t>
      </w:r>
      <w:r w:rsidRPr="00EB5563">
        <w:rPr>
          <w:rFonts w:ascii="Times New Roman" w:hAnsi="Times New Roman" w:cs="Times New Roman"/>
          <w:sz w:val="24"/>
          <w:szCs w:val="24"/>
        </w:rPr>
        <w:t xml:space="preserve">handling practices </w:t>
      </w:r>
      <w:r>
        <w:rPr>
          <w:rFonts w:ascii="Times New Roman" w:hAnsi="Times New Roman" w:cs="Times New Roman"/>
          <w:sz w:val="24"/>
          <w:szCs w:val="24"/>
        </w:rPr>
        <w:t>of the study area</w:t>
      </w:r>
    </w:p>
    <w:p w:rsidR="005B27DA" w:rsidRPr="00F26201" w:rsidRDefault="005B27DA" w:rsidP="005B27DA">
      <w:pPr>
        <w:pStyle w:val="ListParagraph"/>
        <w:numPr>
          <w:ilvl w:val="0"/>
          <w:numId w:val="8"/>
        </w:numPr>
        <w:spacing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To </w:t>
      </w:r>
      <w:r w:rsidR="004C30E8">
        <w:rPr>
          <w:rFonts w:ascii="Times New Roman" w:hAnsi="Times New Roman" w:cs="Times New Roman"/>
          <w:sz w:val="24"/>
          <w:szCs w:val="24"/>
        </w:rPr>
        <w:t>determine</w:t>
      </w:r>
      <w:r w:rsidRPr="00F26201">
        <w:rPr>
          <w:rFonts w:ascii="Times New Roman" w:hAnsi="Times New Roman" w:cs="Times New Roman"/>
          <w:sz w:val="24"/>
          <w:szCs w:val="24"/>
        </w:rPr>
        <w:t xml:space="preserve"> the bacteriological quality of hand dug wells </w:t>
      </w:r>
      <w:r w:rsidRPr="00F26201">
        <w:rPr>
          <w:rFonts w:ascii="Times New Roman" w:hAnsi="Times New Roman"/>
          <w:sz w:val="24"/>
          <w:szCs w:val="24"/>
        </w:rPr>
        <w:t>using Total Coli form (TC) and Fecal coli form (FC)</w:t>
      </w:r>
    </w:p>
    <w:p w:rsidR="00CA3D5D" w:rsidRDefault="00CA3D5D" w:rsidP="00CA3D5D">
      <w:pPr>
        <w:pStyle w:val="ListParagraph"/>
        <w:numPr>
          <w:ilvl w:val="0"/>
          <w:numId w:val="8"/>
        </w:numPr>
        <w:spacing w:after="0" w:line="360" w:lineRule="auto"/>
        <w:jc w:val="both"/>
        <w:rPr>
          <w:rFonts w:ascii="Times New Roman" w:hAnsi="Times New Roman" w:cs="Times New Roman"/>
          <w:sz w:val="24"/>
          <w:szCs w:val="24"/>
        </w:rPr>
      </w:pPr>
      <w:r w:rsidRPr="00CA3D5D">
        <w:rPr>
          <w:rFonts w:ascii="Times New Roman" w:hAnsi="Times New Roman" w:cs="Times New Roman"/>
          <w:sz w:val="24"/>
          <w:szCs w:val="24"/>
        </w:rPr>
        <w:t>To</w:t>
      </w:r>
      <w:r>
        <w:rPr>
          <w:rFonts w:ascii="Times New Roman" w:hAnsi="Times New Roman" w:cs="Times New Roman"/>
          <w:sz w:val="24"/>
          <w:szCs w:val="24"/>
        </w:rPr>
        <w:t xml:space="preserve"> determine</w:t>
      </w:r>
      <w:r w:rsidRPr="00CA3D5D">
        <w:rPr>
          <w:rFonts w:ascii="Times New Roman" w:hAnsi="Times New Roman" w:cs="Times New Roman"/>
          <w:sz w:val="24"/>
          <w:szCs w:val="24"/>
        </w:rPr>
        <w:t xml:space="preserve"> some of the </w:t>
      </w:r>
      <w:proofErr w:type="spellStart"/>
      <w:r w:rsidRPr="00CA3D5D">
        <w:rPr>
          <w:rFonts w:ascii="Times New Roman" w:hAnsi="Times New Roman" w:cs="Times New Roman"/>
          <w:sz w:val="24"/>
          <w:szCs w:val="24"/>
        </w:rPr>
        <w:t>physio</w:t>
      </w:r>
      <w:proofErr w:type="spellEnd"/>
      <w:r w:rsidRPr="00CA3D5D">
        <w:rPr>
          <w:rFonts w:ascii="Times New Roman" w:hAnsi="Times New Roman" w:cs="Times New Roman"/>
          <w:sz w:val="24"/>
          <w:szCs w:val="24"/>
        </w:rPr>
        <w:t xml:space="preserve">-chemical quality of the hand dung wells </w:t>
      </w:r>
    </w:p>
    <w:p w:rsidR="005B27DA" w:rsidRPr="00F26201" w:rsidRDefault="005B27DA" w:rsidP="00CA3D5D">
      <w:pPr>
        <w:pStyle w:val="ListParagraph"/>
        <w:numPr>
          <w:ilvl w:val="0"/>
          <w:numId w:val="8"/>
        </w:numPr>
        <w:spacing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To </w:t>
      </w:r>
      <w:r w:rsidR="006830DC" w:rsidRPr="00F26201">
        <w:rPr>
          <w:rFonts w:ascii="Times New Roman" w:hAnsi="Times New Roman" w:cs="Times New Roman"/>
          <w:sz w:val="24"/>
          <w:szCs w:val="24"/>
        </w:rPr>
        <w:t xml:space="preserve">assess </w:t>
      </w:r>
      <w:r w:rsidRPr="00F26201">
        <w:rPr>
          <w:rFonts w:ascii="Times New Roman" w:hAnsi="Times New Roman" w:cs="Times New Roman"/>
          <w:sz w:val="24"/>
          <w:szCs w:val="24"/>
        </w:rPr>
        <w:t xml:space="preserve">the </w:t>
      </w:r>
      <w:r w:rsidR="006830DC" w:rsidRPr="00F26201">
        <w:rPr>
          <w:rFonts w:ascii="Times New Roman" w:hAnsi="Times New Roman" w:cs="Times New Roman"/>
          <w:sz w:val="24"/>
          <w:szCs w:val="24"/>
        </w:rPr>
        <w:t xml:space="preserve">sanitation condition of hand dug wells </w:t>
      </w:r>
      <w:r w:rsidRPr="00F26201">
        <w:rPr>
          <w:rFonts w:ascii="Times New Roman" w:hAnsi="Times New Roman" w:cs="Times New Roman"/>
          <w:sz w:val="24"/>
          <w:szCs w:val="24"/>
        </w:rPr>
        <w:t xml:space="preserve">that influence the microbial and physiochemical qualities of the well water  </w:t>
      </w:r>
      <w:r w:rsidR="00BA3DCD" w:rsidRPr="00F26201">
        <w:rPr>
          <w:rFonts w:ascii="Times New Roman" w:hAnsi="Times New Roman" w:cs="Times New Roman"/>
          <w:sz w:val="24"/>
          <w:szCs w:val="24"/>
        </w:rPr>
        <w:t xml:space="preserve"> </w:t>
      </w:r>
    </w:p>
    <w:p w:rsidR="008C1E5A" w:rsidRPr="00F26201" w:rsidRDefault="008C1E5A" w:rsidP="008C1E5A">
      <w:pPr>
        <w:pStyle w:val="Heading2"/>
        <w:spacing w:after="100" w:afterAutospacing="1"/>
        <w:ind w:left="720"/>
        <w:rPr>
          <w:rFonts w:ascii="Times New Roman" w:hAnsi="Times New Roman" w:cs="Times New Roman"/>
          <w:color w:val="auto"/>
        </w:rPr>
      </w:pPr>
      <w:bookmarkStart w:id="18" w:name="_Toc108786727"/>
      <w:r w:rsidRPr="00F26201">
        <w:rPr>
          <w:color w:val="auto"/>
        </w:rPr>
        <w:t>1.4.</w:t>
      </w:r>
      <w:bookmarkStart w:id="19" w:name="_Toc75343484"/>
      <w:r w:rsidRPr="00F26201">
        <w:rPr>
          <w:rFonts w:ascii="Times New Roman" w:hAnsi="Times New Roman" w:cs="Times New Roman"/>
          <w:color w:val="auto"/>
        </w:rPr>
        <w:t xml:space="preserve"> Significance of the studies</w:t>
      </w:r>
      <w:bookmarkEnd w:id="18"/>
      <w:bookmarkEnd w:id="19"/>
      <w:r w:rsidRPr="00F26201">
        <w:rPr>
          <w:rFonts w:ascii="Times New Roman" w:hAnsi="Times New Roman" w:cs="Times New Roman"/>
          <w:color w:val="auto"/>
        </w:rPr>
        <w:t xml:space="preserve"> </w:t>
      </w:r>
    </w:p>
    <w:p w:rsidR="00FA2783" w:rsidRDefault="008C1E5A" w:rsidP="00972AF6">
      <w:pPr>
        <w:spacing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Result of this study will reveal the extent of problems related to drinking water pollution and hence influence concerned bodies for appropriate intervention and trigger scientific communities for further studies on the problem. It will have also contributions in identifying implementation </w:t>
      </w:r>
      <w:r w:rsidRPr="00F26201">
        <w:rPr>
          <w:rFonts w:ascii="Times New Roman" w:hAnsi="Times New Roman" w:cs="Times New Roman"/>
          <w:sz w:val="24"/>
          <w:szCs w:val="24"/>
        </w:rPr>
        <w:lastRenderedPageBreak/>
        <w:t xml:space="preserve">of drinking water management Practices by users and their effectiveness in controlling water contamination. Moreover, it will help as a reference for other studies in the area with similar or other themes of study. </w:t>
      </w:r>
      <w:bookmarkStart w:id="20" w:name="_Toc75343485"/>
    </w:p>
    <w:p w:rsidR="00FA2783" w:rsidRPr="004C30E8" w:rsidRDefault="004C30E8" w:rsidP="004C30E8">
      <w:pPr>
        <w:pStyle w:val="Heading2"/>
        <w:spacing w:after="100" w:afterAutospacing="1"/>
        <w:rPr>
          <w:rFonts w:ascii="Times New Roman" w:hAnsi="Times New Roman" w:cs="Times New Roman"/>
          <w:color w:val="auto"/>
        </w:rPr>
      </w:pPr>
      <w:r>
        <w:rPr>
          <w:rFonts w:ascii="Times New Roman" w:hAnsi="Times New Roman" w:cs="Times New Roman"/>
          <w:color w:val="auto"/>
        </w:rPr>
        <w:t xml:space="preserve">1.5. </w:t>
      </w:r>
      <w:r w:rsidR="00FA2783" w:rsidRPr="004C30E8">
        <w:rPr>
          <w:rFonts w:ascii="Times New Roman" w:hAnsi="Times New Roman" w:cs="Times New Roman"/>
          <w:color w:val="auto"/>
        </w:rPr>
        <w:t>Scope of the study</w:t>
      </w:r>
    </w:p>
    <w:p w:rsidR="0072360C" w:rsidRPr="00BB6AC1" w:rsidRDefault="00BB6AC1" w:rsidP="00FA2783">
      <w:pPr>
        <w:spacing w:after="0" w:line="360" w:lineRule="auto"/>
        <w:jc w:val="both"/>
        <w:rPr>
          <w:rFonts w:ascii="Times New Roman" w:hAnsi="Times New Roman" w:cs="Times New Roman"/>
        </w:rPr>
      </w:pPr>
      <w:r>
        <w:rPr>
          <w:rFonts w:ascii="Times New Roman" w:hAnsi="Times New Roman" w:cs="Times New Roman"/>
        </w:rPr>
        <w:t xml:space="preserve">The present work is limited to few </w:t>
      </w:r>
      <w:proofErr w:type="spellStart"/>
      <w:r w:rsidR="00FA2783" w:rsidRPr="00FA2783">
        <w:rPr>
          <w:rFonts w:ascii="Times New Roman" w:hAnsi="Times New Roman" w:cs="Times New Roman"/>
        </w:rPr>
        <w:t>physico</w:t>
      </w:r>
      <w:proofErr w:type="spellEnd"/>
      <w:r w:rsidR="00FA2783" w:rsidRPr="00FA2783">
        <w:rPr>
          <w:rFonts w:ascii="Times New Roman" w:hAnsi="Times New Roman" w:cs="Times New Roman"/>
        </w:rPr>
        <w:t>-chemi</w:t>
      </w:r>
      <w:r>
        <w:rPr>
          <w:rFonts w:ascii="Times New Roman" w:hAnsi="Times New Roman" w:cs="Times New Roman"/>
        </w:rPr>
        <w:t xml:space="preserve">cal parameters and sampling frequency.  Therefore, </w:t>
      </w:r>
      <w:r w:rsidRPr="00FA2783">
        <w:rPr>
          <w:rFonts w:ascii="Times New Roman" w:hAnsi="Times New Roman" w:cs="Times New Roman"/>
        </w:rPr>
        <w:t>year round sampling and analysis</w:t>
      </w:r>
      <w:r>
        <w:rPr>
          <w:rFonts w:ascii="Times New Roman" w:hAnsi="Times New Roman" w:cs="Times New Roman"/>
        </w:rPr>
        <w:t xml:space="preserve"> of additional water </w:t>
      </w:r>
      <w:r w:rsidR="00FA2783" w:rsidRPr="00FA2783">
        <w:rPr>
          <w:rFonts w:ascii="Times New Roman" w:hAnsi="Times New Roman" w:cs="Times New Roman"/>
        </w:rPr>
        <w:t>quality parameters such as fluoride and heavy metals should be undertaken</w:t>
      </w:r>
      <w:r>
        <w:rPr>
          <w:rFonts w:ascii="Times New Roman" w:hAnsi="Times New Roman" w:cs="Times New Roman"/>
        </w:rPr>
        <w:t xml:space="preserve">. Additionally, </w:t>
      </w:r>
      <w:r w:rsidRPr="00BB6AC1">
        <w:rPr>
          <w:rFonts w:ascii="Times New Roman" w:hAnsi="Times New Roman" w:cs="Times New Roman"/>
        </w:rPr>
        <w:t>the scope of this research is limited in terms of sample size coverage and depth owing financial, logistic and time resource availabilities</w:t>
      </w:r>
      <w:r>
        <w:rPr>
          <w:rFonts w:ascii="Times New Roman" w:hAnsi="Times New Roman" w:cs="Times New Roman"/>
        </w:rPr>
        <w:t xml:space="preserve">. </w:t>
      </w:r>
      <w:r w:rsidR="0072360C" w:rsidRPr="00F26201">
        <w:rPr>
          <w:rFonts w:ascii="Times New Roman" w:hAnsi="Times New Roman" w:cs="Times New Roman"/>
        </w:rPr>
        <w:br w:type="page"/>
      </w:r>
    </w:p>
    <w:p w:rsidR="008C1E5A" w:rsidRPr="00F26201" w:rsidRDefault="008C1E5A" w:rsidP="008C1E5A">
      <w:pPr>
        <w:pStyle w:val="Heading1"/>
        <w:spacing w:before="200" w:after="100" w:afterAutospacing="1"/>
        <w:rPr>
          <w:rFonts w:ascii="Times New Roman" w:hAnsi="Times New Roman" w:cs="Times New Roman"/>
          <w:color w:val="auto"/>
        </w:rPr>
      </w:pPr>
      <w:bookmarkStart w:id="21" w:name="_Toc108786728"/>
      <w:r w:rsidRPr="00F26201">
        <w:rPr>
          <w:rFonts w:ascii="Times New Roman" w:hAnsi="Times New Roman" w:cs="Times New Roman"/>
          <w:color w:val="auto"/>
        </w:rPr>
        <w:lastRenderedPageBreak/>
        <w:t>CHAPTER TWO</w:t>
      </w:r>
      <w:bookmarkEnd w:id="20"/>
      <w:bookmarkEnd w:id="21"/>
      <w:r w:rsidRPr="00F26201">
        <w:rPr>
          <w:rFonts w:ascii="Times New Roman" w:hAnsi="Times New Roman" w:cs="Times New Roman"/>
          <w:color w:val="auto"/>
        </w:rPr>
        <w:t xml:space="preserve"> </w:t>
      </w:r>
    </w:p>
    <w:p w:rsidR="003D5166" w:rsidRPr="00F26201" w:rsidRDefault="003D5166" w:rsidP="003D5166">
      <w:pPr>
        <w:pStyle w:val="Heading1"/>
        <w:numPr>
          <w:ilvl w:val="0"/>
          <w:numId w:val="2"/>
        </w:numPr>
        <w:spacing w:before="200" w:after="100" w:afterAutospacing="1"/>
        <w:rPr>
          <w:rFonts w:ascii="Times New Roman" w:hAnsi="Times New Roman" w:cs="Times New Roman"/>
          <w:color w:val="auto"/>
        </w:rPr>
      </w:pPr>
      <w:bookmarkStart w:id="22" w:name="_Toc75343486"/>
      <w:bookmarkStart w:id="23" w:name="_Toc108786729"/>
      <w:r w:rsidRPr="00F26201">
        <w:rPr>
          <w:rFonts w:ascii="Times New Roman" w:hAnsi="Times New Roman" w:cs="Times New Roman"/>
          <w:color w:val="auto"/>
        </w:rPr>
        <w:t>LITERATURE REVIEW</w:t>
      </w:r>
      <w:bookmarkEnd w:id="22"/>
      <w:bookmarkEnd w:id="23"/>
      <w:r w:rsidRPr="00F26201">
        <w:rPr>
          <w:rFonts w:ascii="Times New Roman" w:hAnsi="Times New Roman" w:cs="Times New Roman"/>
          <w:color w:val="auto"/>
        </w:rPr>
        <w:t xml:space="preserve">  </w:t>
      </w:r>
    </w:p>
    <w:p w:rsidR="003D5166" w:rsidRPr="00F26201" w:rsidRDefault="003D5166" w:rsidP="003D5166">
      <w:pPr>
        <w:pStyle w:val="Heading2"/>
        <w:numPr>
          <w:ilvl w:val="1"/>
          <w:numId w:val="2"/>
        </w:numPr>
        <w:spacing w:after="100" w:afterAutospacing="1"/>
        <w:rPr>
          <w:rFonts w:ascii="Times New Roman" w:hAnsi="Times New Roman" w:cs="Times New Roman"/>
          <w:color w:val="auto"/>
        </w:rPr>
      </w:pPr>
      <w:bookmarkStart w:id="24" w:name="_Toc75343487"/>
      <w:bookmarkStart w:id="25" w:name="_Toc108786730"/>
      <w:r w:rsidRPr="00F26201">
        <w:rPr>
          <w:rFonts w:ascii="Times New Roman" w:hAnsi="Times New Roman" w:cs="Times New Roman"/>
          <w:color w:val="auto"/>
        </w:rPr>
        <w:t>Water</w:t>
      </w:r>
      <w:bookmarkEnd w:id="24"/>
      <w:bookmarkEnd w:id="25"/>
      <w:r w:rsidRPr="00F26201">
        <w:rPr>
          <w:rFonts w:ascii="Times New Roman" w:hAnsi="Times New Roman" w:cs="Times New Roman"/>
          <w:color w:val="auto"/>
        </w:rPr>
        <w:t xml:space="preserve"> </w:t>
      </w:r>
    </w:p>
    <w:p w:rsidR="003D5166" w:rsidRPr="00972AF6" w:rsidRDefault="003D5166" w:rsidP="00972AF6">
      <w:pPr>
        <w:pStyle w:val="Default"/>
        <w:spacing w:before="200" w:line="360" w:lineRule="auto"/>
        <w:jc w:val="both"/>
        <w:rPr>
          <w:color w:val="auto"/>
          <w:sz w:val="23"/>
          <w:szCs w:val="23"/>
        </w:rPr>
      </w:pPr>
      <w:r w:rsidRPr="00F26201">
        <w:rPr>
          <w:color w:val="auto"/>
        </w:rPr>
        <w:t>Water is a liquid at ambient conditions, but it often co-exists on Earth with its solid state being ice, and gaseous state being water vapor or steam. Human bodies are approximately 60% water, blood is at least 50% water and the</w:t>
      </w:r>
      <w:r w:rsidRPr="00F26201">
        <w:rPr>
          <w:color w:val="auto"/>
          <w:sz w:val="23"/>
          <w:szCs w:val="23"/>
        </w:rPr>
        <w:t xml:space="preserve"> human brain made of 77% water </w:t>
      </w:r>
      <w:r w:rsidR="004C1933" w:rsidRPr="00F26201">
        <w:rPr>
          <w:color w:val="auto"/>
          <w:sz w:val="23"/>
          <w:szCs w:val="23"/>
        </w:rPr>
        <w:fldChar w:fldCharType="begin" w:fldLock="1"/>
      </w:r>
      <w:r w:rsidRPr="00F26201">
        <w:rPr>
          <w:color w:val="auto"/>
          <w:sz w:val="23"/>
          <w:szCs w:val="23"/>
        </w:rPr>
        <w:instrText>ADDIN CSL_CITATION {"citationItems":[{"id":"ITEM-1","itemData":{"ISBN":"9789280735550","ISSN":"23738324","abstract":"This study focuses on water resources management and shows the need to enforce the existing international bilateral agreements and to implement the Water Framework Directive of the European Union in order to improve the water quantity and quality received by a downstream country of a common watershed, like Timiş-Bega hydrographical basin, shared by two countries (Romania and Serbia). The spatial trend of water quality index (WQI) and its subindexes are important for determining the locations of major pollutant sources that contribute to water quality depletion in this basin. We compared the values of WQI obtained for 10 sections of the two most important rivers from Banat, which have a great importance for socioeconomic life in southwestern part of Romania and in northeastern part of Serbia. In order to assess the water quality, we calculated the WQI for a long period of time (2004-2014), taking into account the maximum, minimum, and the mean annual values of physical, chemical, and biological parameters (DO, pH, BOD5, temperature, total P, N-NO2-, and turbidity). This article highlights the importance of using the water quality index which has not been sufficiently explored in Romania and for transboundary rivers and which is very useful in improving rivers water quality.","author":[{"dropping-particle":"","family":"Desissa","given":"Daba","non-dropping-particle":"","parse-names":false,"suffix":""},{"dropping-particle":"","family":"Yibel","given":"Balew","non-dropping-particle":"","parse-names":false,"suffix":""}],"container-title":"Water Supply and Environmental Engineering","id":"ITEM-1","issue":"6","issued":{"date-parts":[["2017"]]},"page":"2-19","title":"QualityAssessement of Rural Drinking Water Supply Schemes From Source To -Point of- Use. (A Case Study of Ada'a Woreda, in Oromia Regional State of Ethiopia).","type":"article-journal","volume":"2"},"uris":["http://www.mendeley.com/documents/?uuid=97dd2874-2e59-4941-8f45-f5965508195e"]}],"mendeley":{"formattedCitation":"(Desissa &amp; Yibel, 2017)","plainTextFormattedCitation":"(Desissa &amp; Yibel, 2017)","previouslyFormattedCitation":"(Desissa &amp; Yibel, 2017)"},"properties":{"noteIndex":0},"schema":"https://github.com/citation-style-language/schema/raw/master/csl-citation.json"}</w:instrText>
      </w:r>
      <w:r w:rsidR="004C1933" w:rsidRPr="00F26201">
        <w:rPr>
          <w:color w:val="auto"/>
          <w:sz w:val="23"/>
          <w:szCs w:val="23"/>
        </w:rPr>
        <w:fldChar w:fldCharType="separate"/>
      </w:r>
      <w:r w:rsidRPr="00F26201">
        <w:rPr>
          <w:noProof/>
          <w:color w:val="auto"/>
          <w:sz w:val="23"/>
          <w:szCs w:val="23"/>
        </w:rPr>
        <w:t>(Desissa &amp; Yibel, 2017)</w:t>
      </w:r>
      <w:r w:rsidR="004C1933" w:rsidRPr="00F26201">
        <w:rPr>
          <w:color w:val="auto"/>
          <w:sz w:val="23"/>
          <w:szCs w:val="23"/>
        </w:rPr>
        <w:fldChar w:fldCharType="end"/>
      </w:r>
      <w:r w:rsidR="00972AF6">
        <w:rPr>
          <w:color w:val="auto"/>
          <w:sz w:val="23"/>
          <w:szCs w:val="23"/>
        </w:rPr>
        <w:t xml:space="preserve">.  </w:t>
      </w:r>
    </w:p>
    <w:p w:rsidR="003D5166" w:rsidRPr="00F26201" w:rsidRDefault="003D5166" w:rsidP="003D5166">
      <w:pPr>
        <w:pStyle w:val="Heading2"/>
        <w:spacing w:after="100" w:afterAutospacing="1"/>
        <w:ind w:left="720"/>
        <w:rPr>
          <w:rFonts w:ascii="Times New Roman" w:hAnsi="Times New Roman" w:cs="Times New Roman"/>
          <w:color w:val="auto"/>
        </w:rPr>
      </w:pPr>
      <w:bookmarkStart w:id="26" w:name="_Toc75343488"/>
      <w:bookmarkStart w:id="27" w:name="_Toc108786731"/>
      <w:r w:rsidRPr="00F26201">
        <w:rPr>
          <w:rFonts w:ascii="Times New Roman" w:hAnsi="Times New Roman" w:cs="Times New Roman"/>
          <w:color w:val="auto"/>
        </w:rPr>
        <w:t>2.2. Sources of Water</w:t>
      </w:r>
      <w:bookmarkEnd w:id="26"/>
      <w:bookmarkEnd w:id="27"/>
    </w:p>
    <w:p w:rsidR="003D5166" w:rsidRPr="00F26201" w:rsidRDefault="003D5166" w:rsidP="001A126E">
      <w:pPr>
        <w:pStyle w:val="Default"/>
        <w:spacing w:before="200" w:line="360" w:lineRule="auto"/>
        <w:jc w:val="both"/>
        <w:rPr>
          <w:color w:val="auto"/>
          <w:sz w:val="23"/>
          <w:szCs w:val="23"/>
        </w:rPr>
      </w:pPr>
      <w:r w:rsidRPr="00F26201">
        <w:rPr>
          <w:color w:val="auto"/>
          <w:sz w:val="23"/>
          <w:szCs w:val="23"/>
        </w:rPr>
        <w:t xml:space="preserve">Water can be grouped into Surface water comprising of oceans, rivers, lakes, reservoirs, lagoons, streams and many others, Ground water which is considered mostly as purer than the surface water and lastly the rain water which falls as a result of condensation and precipitation of the clouds </w:t>
      </w:r>
      <w:r w:rsidR="004C1933" w:rsidRPr="00F26201">
        <w:rPr>
          <w:color w:val="auto"/>
          <w:sz w:val="23"/>
          <w:szCs w:val="23"/>
        </w:rPr>
        <w:fldChar w:fldCharType="begin" w:fldLock="1"/>
      </w:r>
      <w:r w:rsidRPr="00F26201">
        <w:rPr>
          <w:color w:val="auto"/>
          <w:sz w:val="23"/>
          <w:szCs w:val="23"/>
        </w:rPr>
        <w:instrText>ADDIN CSL_CITATION {"citationItems":[{"id":"ITEM-1","itemData":{"ISBN":"9789280735550","ISSN":"23738324","abstract":"This study focuses on water resources management and shows the need to enforce the existing international bilateral agreements and to implement the Water Framework Directive of the European Union in order to improve the water quantity and quality received by a downstream country of a common watershed, like Timiş-Bega hydrographical basin, shared by two countries (Romania and Serbia). The spatial trend of water quality index (WQI) and its subindexes are important for determining the locations of major pollutant sources that contribute to water quality depletion in this basin. We compared the values of WQI obtained for 10 sections of the two most important rivers from Banat, which have a great importance for socioeconomic life in southwestern part of Romania and in northeastern part of Serbia. In order to assess the water quality, we calculated the WQI for a long period of time (2004-2014), taking into account the maximum, minimum, and the mean annual values of physical, chemical, and biological parameters (DO, pH, BOD5, temperature, total P, N-NO2-, and turbidity). This article highlights the importance of using the water quality index which has not been sufficiently explored in Romania and for transboundary rivers and which is very useful in improving rivers water quality.","author":[{"dropping-particle":"","family":"Desissa","given":"Daba","non-dropping-particle":"","parse-names":false,"suffix":""},{"dropping-particle":"","family":"Yibel","given":"Balew","non-dropping-particle":"","parse-names":false,"suffix":""}],"container-title":"Water Supply and Environmental Engineering","id":"ITEM-1","issue":"6","issued":{"date-parts":[["2017"]]},"page":"2-19","title":"QualityAssessement of Rural Drinking Water Supply Schemes From Source To -Point of- Use. (A Case Study of Ada'a Woreda, in Oromia Regional State of Ethiopia).","type":"article-journal","volume":"2"},"uris":["http://www.mendeley.com/documents/?uuid=97dd2874-2e59-4941-8f45-f5965508195e"]}],"mendeley":{"formattedCitation":"(Desissa &amp; Yibel, 2017)","plainTextFormattedCitation":"(Desissa &amp; Yibel, 2017)","previouslyFormattedCitation":"(Desissa &amp; Yibel, 2017)"},"properties":{"noteIndex":0},"schema":"https://github.com/citation-style-language/schema/raw/master/csl-citation.json"}</w:instrText>
      </w:r>
      <w:r w:rsidR="004C1933" w:rsidRPr="00F26201">
        <w:rPr>
          <w:color w:val="auto"/>
          <w:sz w:val="23"/>
          <w:szCs w:val="23"/>
        </w:rPr>
        <w:fldChar w:fldCharType="separate"/>
      </w:r>
      <w:r w:rsidRPr="00F26201">
        <w:rPr>
          <w:noProof/>
          <w:color w:val="auto"/>
          <w:sz w:val="23"/>
          <w:szCs w:val="23"/>
        </w:rPr>
        <w:t>(Desissa &amp; Yibel, 2017)</w:t>
      </w:r>
      <w:r w:rsidR="004C1933" w:rsidRPr="00F26201">
        <w:rPr>
          <w:color w:val="auto"/>
          <w:sz w:val="23"/>
          <w:szCs w:val="23"/>
        </w:rPr>
        <w:fldChar w:fldCharType="end"/>
      </w:r>
      <w:r w:rsidRPr="00F26201">
        <w:rPr>
          <w:color w:val="auto"/>
          <w:sz w:val="23"/>
          <w:szCs w:val="23"/>
        </w:rPr>
        <w:t xml:space="preserve">. </w:t>
      </w:r>
    </w:p>
    <w:p w:rsidR="003D5166" w:rsidRPr="00F26201" w:rsidRDefault="003D5166" w:rsidP="003D5166">
      <w:pPr>
        <w:pStyle w:val="Default"/>
        <w:spacing w:before="200" w:line="360" w:lineRule="auto"/>
        <w:jc w:val="both"/>
        <w:rPr>
          <w:color w:val="auto"/>
          <w:sz w:val="23"/>
          <w:szCs w:val="23"/>
        </w:rPr>
      </w:pPr>
      <w:r w:rsidRPr="00F26201">
        <w:rPr>
          <w:color w:val="auto"/>
          <w:sz w:val="23"/>
          <w:szCs w:val="23"/>
        </w:rPr>
        <w:t>Surface water frequently contains substances that must be removed before it can be used as drinking water while ground water is that pumped from wells and boreholes that have been drilled from underground aquifers and is usually free from harmful contaminants.</w:t>
      </w:r>
    </w:p>
    <w:p w:rsidR="003D5166" w:rsidRPr="00F26201" w:rsidRDefault="003D5166" w:rsidP="003D5166">
      <w:pPr>
        <w:pStyle w:val="Heading2"/>
        <w:spacing w:after="100" w:afterAutospacing="1"/>
        <w:rPr>
          <w:rFonts w:ascii="Times New Roman" w:hAnsi="Times New Roman" w:cs="Times New Roman"/>
          <w:color w:val="auto"/>
        </w:rPr>
      </w:pPr>
      <w:r w:rsidRPr="00F26201">
        <w:rPr>
          <w:color w:val="auto"/>
        </w:rPr>
        <w:t xml:space="preserve">      </w:t>
      </w:r>
      <w:bookmarkStart w:id="28" w:name="_Toc108786732"/>
      <w:r w:rsidRPr="00F26201">
        <w:rPr>
          <w:color w:val="auto"/>
        </w:rPr>
        <w:t>2</w:t>
      </w:r>
      <w:bookmarkStart w:id="29" w:name="_Toc75343489"/>
      <w:r w:rsidRPr="00F26201">
        <w:rPr>
          <w:color w:val="auto"/>
        </w:rPr>
        <w:t>.3.</w:t>
      </w:r>
      <w:r w:rsidRPr="00F26201">
        <w:rPr>
          <w:rFonts w:ascii="Times New Roman" w:hAnsi="Times New Roman" w:cs="Times New Roman"/>
          <w:color w:val="auto"/>
        </w:rPr>
        <w:t xml:space="preserve"> Wells</w:t>
      </w:r>
      <w:bookmarkEnd w:id="28"/>
      <w:bookmarkEnd w:id="29"/>
    </w:p>
    <w:p w:rsidR="003D5166" w:rsidRPr="00F26201" w:rsidRDefault="003D5166" w:rsidP="003D5166">
      <w:pPr>
        <w:pStyle w:val="Default"/>
        <w:spacing w:before="200" w:line="360" w:lineRule="auto"/>
        <w:jc w:val="both"/>
        <w:rPr>
          <w:color w:val="auto"/>
          <w:sz w:val="23"/>
          <w:szCs w:val="23"/>
        </w:rPr>
      </w:pPr>
      <w:r w:rsidRPr="00F26201">
        <w:rPr>
          <w:color w:val="auto"/>
        </w:rPr>
        <w:t xml:space="preserve">A Well is an excavation or a structure created in the ground by digging, driving, boring or drilling to access groundwater in underground aquifers </w:t>
      </w:r>
      <w:r w:rsidR="004C1933" w:rsidRPr="00F26201">
        <w:rPr>
          <w:color w:val="auto"/>
        </w:rPr>
        <w:fldChar w:fldCharType="begin" w:fldLock="1"/>
      </w:r>
      <w:r w:rsidRPr="00F26201">
        <w:rPr>
          <w:color w:val="auto"/>
        </w:rPr>
        <w:instrText>ADDIN CSL_CITATION {"citationItems":[{"id":"ITEM-1","itemData":{"author":[{"dropping-particle":"","family":"ODNR","given":"","non-dropping-particle":"","parse-names":false,"suffix":""}],"container-title":"Development","id":"ITEM-1","issue":"614","issued":{"date-parts":[["2006"]]},"page":"4-7","title":"Rainwater and Land Development","type":"article-journal","volume":"6605"},"uris":["http://www.mendeley.com/documents/?uuid=4b7a40ab-78b8-47c0-8fa6-1c9b182070a1"]}],"mendeley":{"formattedCitation":"(ODNR, 2006)","plainTextFormattedCitation":"(ODNR, 2006)","previouslyFormattedCitation":"(ODNR, 2006)"},"properties":{"noteIndex":0},"schema":"https://github.com/citation-style-language/schema/raw/master/csl-citation.json"}</w:instrText>
      </w:r>
      <w:r w:rsidR="004C1933" w:rsidRPr="00F26201">
        <w:rPr>
          <w:color w:val="auto"/>
        </w:rPr>
        <w:fldChar w:fldCharType="separate"/>
      </w:r>
      <w:r w:rsidRPr="00F26201">
        <w:rPr>
          <w:noProof/>
          <w:color w:val="auto"/>
        </w:rPr>
        <w:t>(ODNR, 2006)</w:t>
      </w:r>
      <w:r w:rsidR="004C1933" w:rsidRPr="00F26201">
        <w:rPr>
          <w:color w:val="auto"/>
        </w:rPr>
        <w:fldChar w:fldCharType="end"/>
      </w:r>
      <w:r w:rsidRPr="00F26201">
        <w:rPr>
          <w:color w:val="auto"/>
        </w:rPr>
        <w:t xml:space="preserve">.The well water maybe drawn by an electric submersible pump, a vertical turbine pump, a hand pump or a mechanical pump (e.g. from a water-pumping windmill). It can also be drawn up using containers, such as buckets that are raised mechanically or by hand. Wells can vary greatly in depth, water volume and water quality. Well </w:t>
      </w:r>
      <w:r w:rsidRPr="00F26201">
        <w:rPr>
          <w:color w:val="auto"/>
          <w:sz w:val="23"/>
          <w:szCs w:val="23"/>
        </w:rPr>
        <w:t>water typically contains more minerals in solution than surface water and may require treatment to soften the water.</w:t>
      </w:r>
    </w:p>
    <w:p w:rsidR="003D5166" w:rsidRPr="00F26201" w:rsidRDefault="003D5166" w:rsidP="001A126E">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There are basically three types of wells. They include hand-dug wells, driven wells and drilled wells. Hand-dug wells are constructed by hacking at the ground with pick and shovel to dig until the water table is reached. If the ground is soft and the water table is shallow, then dug wells can work. The well is lined with stones, brick, tile, or other material to prevent collapse, and is either covered with a cap of wood, stone, metal or concrete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author":[{"dropping-particle":"","family":"ODNR","given":"","non-dropping-particle":"","parse-names":false,"suffix":""}],"container-title":"Development","id":"ITEM-1","issue":"614","issued":{"date-parts":[["2006"]]},"page":"4-7","title":"Rainwater and Land Development","type":"article-journal","volume":"6605"},"uris":["http://www.mendeley.com/documents/?uuid=4b7a40ab-78b8-47c0-8fa6-1c9b182070a1"]}],"mendeley":{"formattedCitation":"(ODNR, 2006)","plainTextFormattedCitation":"(ODNR, 2006)","previouslyFormattedCitation":"(ODNR, 2006)"},"properties":{"noteIndex":0},"schema":"https://github.com/citation-style-language/schema/raw/master/csl-citation.json"}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(ODNR, 2006)</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w:t>
      </w:r>
    </w:p>
    <w:p w:rsidR="0004118E" w:rsidRPr="00F26201" w:rsidRDefault="0004118E" w:rsidP="0004118E">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lastRenderedPageBreak/>
        <w:t xml:space="preserve">Driven wells are built by driving a small-diameter pipe into soft earth, such as sand or gravel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author":[{"dropping-particle":"","family":"ODNR","given":"","non-dropping-particle":"","parse-names":false,"suffix":""}],"container-title":"Development","id":"ITEM-1","issue":"614","issued":{"date-parts":[["2006"]]},"page":"4-7","title":"Rainwater and Land Development","type":"article-journal","volume":"6605"},"uris":["http://www.mendeley.com/documents/?uuid=4b7a40ab-78b8-47c0-8fa6-1c9b182070a1"]}],"mendeley":{"formattedCitation":"(ODNR, 2006)","plainTextFormattedCitation":"(ODNR, 2006)","previouslyFormattedCitation":"(ODNR, 2006)"},"properties":{"noteIndex":0},"schema":"https://github.com/citation-style-language/schema/raw/master/csl-citation.json"}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(ODNR, 2006)</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A screen is usually attached to the bottom of the pipe to filter out sand and other particles. They can only tap shallow water, and because the source of the water is so close to the surface, contamination from surface pollutants can occur.</w:t>
      </w:r>
    </w:p>
    <w:p w:rsidR="0004118E" w:rsidRPr="00F26201" w:rsidRDefault="0004118E" w:rsidP="0004118E">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Drilled wells require a fairly complicated and expensive drill rig. They use rotary drill bits that chew away at the rock, percussion bits that smash the rock. Drilled wells can be drilled more than 1,000 feet deep. Often a pump is placed at the bottom to push water up to the surface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author":[{"dropping-particle":"","family":"ODNR","given":"","non-dropping-particle":"","parse-names":false,"suffix":""}],"container-title":"Development","id":"ITEM-1","issue":"614","issued":{"date-parts":[["2006"]]},"page":"4-7","title":"Rainwater and Land Development","type":"article-journal","volume":"6605"},"uris":["http://www.mendeley.com/documents/?uuid=4b7a40ab-78b8-47c0-8fa6-1c9b182070a1"]}],"mendeley":{"formattedCitation":"(ODNR, 2006)","plainTextFormattedCitation":"(ODNR, 2006)","previouslyFormattedCitation":"(ODNR, 2006)"},"properties":{"noteIndex":0},"schema":"https://github.com/citation-style-language/schema/raw/master/csl-citation.json"}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(ODNR, 2006)</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w:t>
      </w:r>
    </w:p>
    <w:p w:rsidR="0004118E" w:rsidRPr="00F26201" w:rsidRDefault="0004118E" w:rsidP="0004118E">
      <w:pPr>
        <w:pStyle w:val="Heading2"/>
        <w:ind w:left="1530"/>
        <w:rPr>
          <w:rFonts w:ascii="Times New Roman" w:hAnsi="Times New Roman" w:cs="Times New Roman"/>
          <w:color w:val="auto"/>
        </w:rPr>
      </w:pPr>
      <w:bookmarkStart w:id="30" w:name="_Toc108786733"/>
      <w:r w:rsidRPr="00F26201">
        <w:rPr>
          <w:rFonts w:ascii="Times New Roman" w:hAnsi="Times New Roman" w:cs="Times New Roman"/>
          <w:color w:val="auto"/>
          <w:sz w:val="24"/>
          <w:szCs w:val="24"/>
        </w:rPr>
        <w:t>2.4.</w:t>
      </w:r>
      <w:bookmarkStart w:id="31" w:name="_Toc75343490"/>
      <w:r w:rsidRPr="00F26201">
        <w:rPr>
          <w:rFonts w:ascii="Times New Roman" w:hAnsi="Times New Roman" w:cs="Times New Roman"/>
          <w:color w:val="auto"/>
        </w:rPr>
        <w:t xml:space="preserve"> Well contamination</w:t>
      </w:r>
      <w:bookmarkEnd w:id="30"/>
      <w:bookmarkEnd w:id="31"/>
    </w:p>
    <w:p w:rsidR="0004118E" w:rsidRPr="00F26201" w:rsidRDefault="0004118E" w:rsidP="001A126E">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Shallow pumping wells can often supply drinking water at a very low cost, but because impurities from the surface easily reach shallow sources, a greater risk of contamination occurs for these wells when they are compared to deeper wells. Contamination of the wells increases during the rainy seasons where the aquifer is “topped up” more rapidly and both vertical and horizontal migrations of water are accelerated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{"citationItems":[{"id":"ITEM-1","itemData":{"ISBN":"2348038626501","ISSN":"19950756","abstract":"Physico-chemical parameters of River Asa in Ilorin metropolis, Kwara state, Nigeria and three surrounding wells were determined and compared for possible interaction and correlation. Water samples were collected accordingly during the raining and harmattan period, physico-chemical analyses were carried out on the samples. Results obtained indicate that apart from the temperature and pH that were related (33 - 35°C); (23 - 26°C) and (7 - 8); (6 - 7) in the harmattan and raining season respectively, variations were observed in other parameters. In comparison, the river sample relatively has higher values than that of the well samples in some parameters such as colour (33 - 66 ptco), turbidity (0.5 - 0.8 FAU), total dissolved solid (127 - 275 mg/ml) and total suspended solid (0.8 - 0.9 mg/ml). On the other hand, the total hardness, alkalinity, chloride as well as nitrate were found to be relatively higher in the surrounding wells while sulphate &amp; phosphate were relatively low. Similarly, heavy metal ions were of higher value in the river, Fe 2+ (1.9 - 3.07 mg/l); Ni 2+ (0.09 - 0.39 mg/l), but lower values Fe 2+ (0.74 - 1.12 mg/l) and Ni 2+ (0.005 - 0.01 mg/l) for the well samples. The result generally showed that properties of the different bodies of water have their respective distinct properties.This suggests that the two bodies of water have little or no interaction.","author":[{"dropping-particle":"","family":"Okeola","given":"F. O.","non-dropping-particle":"","parse-names":false,"suffix":""},{"dropping-particle":"","family":"Kolawole","given":"O. D.","non-dropping-particle":"","parse-names":false,"suffix":""},{"dropping-particle":"","family":"Ameen","given":"O. M.","non-dropping-particle":"","parse-names":false,"suffix":""}],"container-title":"Advances in Environmental Biology","id":"ITEM-1","issue":"3","issued":{"date-parts":[["2010"]]},"page":"336-340","title":"Comparative study of physico chemical parameters of water from a river and its surrounding wells for possible interactive effect","type":"article-journal","volume":"4"},"uris":["http://www.mendeley.com/documents/?uuid=0e85814e-7d53-48b3-9896-556e6ad4bfbd"]}],"mendeley":{"formattedCitation":"(Okeola et al., 2010)","plainTextFormattedCitation":"(Okeola et al., 2010)","previouslyFormattedCitation":"(Okeola et al., 2010)"},"properties":{"noteIndex":0},"schema":"https://github.com/citation-style-language/schema/raw/master/csl-citation.json"}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(Okeola et al., 2010)</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Dug and driven wells are easy to contaminate because they are relatively shallow.</w:t>
      </w:r>
    </w:p>
    <w:p w:rsidR="0004118E" w:rsidRPr="00F26201" w:rsidRDefault="0004118E" w:rsidP="001A126E">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The quality of the well water can be significantly increased by lining the well, sealing the well head, fitting a self-priming hand pump, constructing an apron, ensuring the area is kept clean and free from stagnant water and animals.</w:t>
      </w:r>
    </w:p>
    <w:p w:rsidR="0004118E" w:rsidRPr="00F26201" w:rsidRDefault="0004118E" w:rsidP="0004118E">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Most of the bacteria, viruses, parasites, and fungi that contaminate well water come from </w:t>
      </w:r>
      <w:proofErr w:type="spellStart"/>
      <w:r w:rsidRPr="00F26201">
        <w:rPr>
          <w:rFonts w:ascii="Times New Roman" w:hAnsi="Times New Roman" w:cs="Times New Roman"/>
          <w:sz w:val="24"/>
          <w:szCs w:val="24"/>
        </w:rPr>
        <w:t>faecal</w:t>
      </w:r>
      <w:proofErr w:type="spellEnd"/>
      <w:r w:rsidRPr="00F26201">
        <w:rPr>
          <w:rFonts w:ascii="Times New Roman" w:hAnsi="Times New Roman" w:cs="Times New Roman"/>
          <w:sz w:val="24"/>
          <w:szCs w:val="24"/>
        </w:rPr>
        <w:t xml:space="preserve"> material from humans and other animals. Common bacterial contaminants include </w:t>
      </w:r>
      <w:r w:rsidRPr="00F26201">
        <w:rPr>
          <w:rFonts w:ascii="Times New Roman" w:hAnsi="Times New Roman" w:cs="Times New Roman"/>
          <w:i/>
          <w:iCs/>
          <w:sz w:val="24"/>
          <w:szCs w:val="24"/>
        </w:rPr>
        <w:t>E. coli, Salmonella</w:t>
      </w:r>
      <w:r w:rsidRPr="00F26201">
        <w:rPr>
          <w:rFonts w:ascii="Times New Roman" w:hAnsi="Times New Roman" w:cs="Times New Roman"/>
          <w:sz w:val="24"/>
          <w:szCs w:val="24"/>
        </w:rPr>
        <w:t xml:space="preserve">, </w:t>
      </w:r>
      <w:proofErr w:type="spellStart"/>
      <w:r w:rsidRPr="00F26201">
        <w:rPr>
          <w:rFonts w:ascii="Times New Roman" w:hAnsi="Times New Roman" w:cs="Times New Roman"/>
          <w:i/>
          <w:iCs/>
          <w:sz w:val="24"/>
          <w:szCs w:val="24"/>
        </w:rPr>
        <w:t>Shigella</w:t>
      </w:r>
      <w:proofErr w:type="spellEnd"/>
      <w:r w:rsidRPr="00F26201">
        <w:rPr>
          <w:rFonts w:ascii="Times New Roman" w:hAnsi="Times New Roman" w:cs="Times New Roman"/>
          <w:sz w:val="24"/>
          <w:szCs w:val="24"/>
        </w:rPr>
        <w:t xml:space="preserve">, and </w:t>
      </w:r>
      <w:r w:rsidRPr="00F26201">
        <w:rPr>
          <w:rFonts w:ascii="Times New Roman" w:hAnsi="Times New Roman" w:cs="Times New Roman"/>
          <w:i/>
          <w:iCs/>
          <w:sz w:val="24"/>
          <w:szCs w:val="24"/>
        </w:rPr>
        <w:t xml:space="preserve">Campylobacter </w:t>
      </w:r>
      <w:proofErr w:type="spellStart"/>
      <w:r w:rsidRPr="00F26201">
        <w:rPr>
          <w:rFonts w:ascii="Times New Roman" w:hAnsi="Times New Roman" w:cs="Times New Roman"/>
          <w:i/>
          <w:iCs/>
          <w:sz w:val="24"/>
          <w:szCs w:val="24"/>
        </w:rPr>
        <w:t>jejuni</w:t>
      </w:r>
      <w:proofErr w:type="spellEnd"/>
      <w:r w:rsidRPr="00F26201">
        <w:rPr>
          <w:rFonts w:ascii="Times New Roman" w:hAnsi="Times New Roman" w:cs="Times New Roman"/>
          <w:sz w:val="24"/>
          <w:szCs w:val="24"/>
        </w:rPr>
        <w:t xml:space="preserve">. Common viral contaminants include </w:t>
      </w:r>
      <w:r w:rsidRPr="00F26201">
        <w:rPr>
          <w:rFonts w:ascii="Times New Roman" w:hAnsi="Times New Roman" w:cs="Times New Roman"/>
          <w:i/>
          <w:iCs/>
          <w:sz w:val="24"/>
          <w:szCs w:val="24"/>
        </w:rPr>
        <w:t>nor virus</w:t>
      </w:r>
      <w:r w:rsidRPr="00F26201">
        <w:rPr>
          <w:rFonts w:ascii="Times New Roman" w:hAnsi="Times New Roman" w:cs="Times New Roman"/>
          <w:sz w:val="24"/>
          <w:szCs w:val="24"/>
        </w:rPr>
        <w:t>,</w:t>
      </w:r>
      <w:r w:rsidRPr="00F26201">
        <w:rPr>
          <w:rFonts w:ascii="Times New Roman" w:hAnsi="Times New Roman" w:cs="Times New Roman"/>
          <w:i/>
          <w:iCs/>
          <w:sz w:val="24"/>
          <w:szCs w:val="24"/>
        </w:rPr>
        <w:t xml:space="preserve"> sap virus</w:t>
      </w:r>
      <w:r w:rsidRPr="00F26201">
        <w:rPr>
          <w:rFonts w:ascii="Times New Roman" w:hAnsi="Times New Roman" w:cs="Times New Roman"/>
          <w:sz w:val="24"/>
          <w:szCs w:val="24"/>
        </w:rPr>
        <w:t xml:space="preserve">, </w:t>
      </w:r>
      <w:r w:rsidRPr="00F26201">
        <w:rPr>
          <w:rFonts w:ascii="Times New Roman" w:hAnsi="Times New Roman" w:cs="Times New Roman"/>
          <w:i/>
          <w:iCs/>
          <w:sz w:val="24"/>
          <w:szCs w:val="24"/>
        </w:rPr>
        <w:t>rotavirus</w:t>
      </w:r>
      <w:r w:rsidRPr="00F26201">
        <w:rPr>
          <w:rFonts w:ascii="Times New Roman" w:hAnsi="Times New Roman" w:cs="Times New Roman"/>
          <w:sz w:val="24"/>
          <w:szCs w:val="24"/>
        </w:rPr>
        <w:t xml:space="preserve">, enter viruses, and hepatitis A and E. Parasites include </w:t>
      </w:r>
      <w:r w:rsidRPr="00F26201">
        <w:rPr>
          <w:rFonts w:ascii="Times New Roman" w:hAnsi="Times New Roman" w:cs="Times New Roman"/>
          <w:i/>
          <w:iCs/>
          <w:sz w:val="24"/>
          <w:szCs w:val="24"/>
        </w:rPr>
        <w:t xml:space="preserve">Giardia </w:t>
      </w:r>
      <w:proofErr w:type="spellStart"/>
      <w:r w:rsidRPr="00F26201">
        <w:rPr>
          <w:rFonts w:ascii="Times New Roman" w:hAnsi="Times New Roman" w:cs="Times New Roman"/>
          <w:i/>
          <w:iCs/>
          <w:sz w:val="24"/>
          <w:szCs w:val="24"/>
        </w:rPr>
        <w:t>lamblia</w:t>
      </w:r>
      <w:proofErr w:type="spellEnd"/>
      <w:r w:rsidRPr="00F26201">
        <w:rPr>
          <w:rFonts w:ascii="Times New Roman" w:hAnsi="Times New Roman" w:cs="Times New Roman"/>
          <w:sz w:val="24"/>
          <w:szCs w:val="24"/>
        </w:rPr>
        <w:t xml:space="preserve">, </w:t>
      </w:r>
      <w:r w:rsidRPr="00F26201">
        <w:rPr>
          <w:rFonts w:ascii="Times New Roman" w:hAnsi="Times New Roman" w:cs="Times New Roman"/>
          <w:i/>
          <w:iCs/>
          <w:sz w:val="24"/>
          <w:szCs w:val="24"/>
        </w:rPr>
        <w:t xml:space="preserve">Cryptosporidium, </w:t>
      </w:r>
      <w:proofErr w:type="spellStart"/>
      <w:r w:rsidRPr="00F26201">
        <w:rPr>
          <w:rFonts w:ascii="Times New Roman" w:hAnsi="Times New Roman" w:cs="Times New Roman"/>
          <w:i/>
          <w:iCs/>
          <w:sz w:val="24"/>
          <w:szCs w:val="24"/>
        </w:rPr>
        <w:t>Cyclospora</w:t>
      </w:r>
      <w:proofErr w:type="spellEnd"/>
      <w:r w:rsidRPr="00F26201">
        <w:rPr>
          <w:rFonts w:ascii="Times New Roman" w:hAnsi="Times New Roman" w:cs="Times New Roman"/>
          <w:i/>
          <w:iCs/>
          <w:sz w:val="24"/>
          <w:szCs w:val="24"/>
        </w:rPr>
        <w:t xml:space="preserve"> </w:t>
      </w:r>
      <w:proofErr w:type="spellStart"/>
      <w:r w:rsidRPr="00F26201">
        <w:rPr>
          <w:rFonts w:ascii="Times New Roman" w:hAnsi="Times New Roman" w:cs="Times New Roman"/>
          <w:i/>
          <w:iCs/>
          <w:sz w:val="24"/>
          <w:szCs w:val="24"/>
        </w:rPr>
        <w:t>cayetanensis</w:t>
      </w:r>
      <w:proofErr w:type="spellEnd"/>
      <w:r w:rsidRPr="00F26201">
        <w:rPr>
          <w:rFonts w:ascii="Times New Roman" w:hAnsi="Times New Roman" w:cs="Times New Roman"/>
          <w:sz w:val="24"/>
          <w:szCs w:val="24"/>
        </w:rPr>
        <w:t xml:space="preserve">, and </w:t>
      </w:r>
      <w:proofErr w:type="spellStart"/>
      <w:r w:rsidRPr="00F26201">
        <w:rPr>
          <w:rFonts w:ascii="Times New Roman" w:hAnsi="Times New Roman" w:cs="Times New Roman"/>
          <w:sz w:val="24"/>
          <w:szCs w:val="24"/>
        </w:rPr>
        <w:t>microsporidia</w:t>
      </w:r>
      <w:proofErr w:type="spellEnd"/>
      <w:r w:rsidR="00022444" w:rsidRPr="00F26201">
        <w:rPr>
          <w:rFonts w:ascii="Times New Roman" w:hAnsi="Times New Roman" w:cs="Times New Roman"/>
          <w:sz w:val="24"/>
          <w:szCs w:val="24"/>
        </w:rPr>
        <w:t xml:space="preserve"> (</w:t>
      </w:r>
      <w:proofErr w:type="spellStart"/>
      <w:r w:rsidR="00022444" w:rsidRPr="00F26201">
        <w:rPr>
          <w:rFonts w:ascii="Times New Roman" w:hAnsi="Times New Roman" w:cs="Times New Roman"/>
          <w:sz w:val="24"/>
          <w:szCs w:val="24"/>
        </w:rPr>
        <w:t>mintah</w:t>
      </w:r>
      <w:proofErr w:type="spellEnd"/>
      <w:r w:rsidR="00022444" w:rsidRPr="00F26201">
        <w:rPr>
          <w:rFonts w:ascii="Times New Roman" w:hAnsi="Times New Roman" w:cs="Times New Roman"/>
          <w:sz w:val="24"/>
          <w:szCs w:val="24"/>
        </w:rPr>
        <w:t>, 2011).</w:t>
      </w:r>
    </w:p>
    <w:p w:rsidR="0004118E" w:rsidRPr="00F26201" w:rsidRDefault="0004118E" w:rsidP="0004118E">
      <w:pPr>
        <w:autoSpaceDE w:val="0"/>
        <w:autoSpaceDN w:val="0"/>
        <w:adjustRightInd w:val="0"/>
        <w:spacing w:before="200" w:after="0" w:line="360" w:lineRule="auto"/>
        <w:jc w:val="both"/>
        <w:rPr>
          <w:rFonts w:ascii="Times New Roman" w:hAnsi="Times New Roman" w:cs="Times New Roman"/>
          <w:sz w:val="24"/>
          <w:szCs w:val="24"/>
        </w:rPr>
      </w:pPr>
    </w:p>
    <w:p w:rsidR="0004118E" w:rsidRPr="00F26201" w:rsidRDefault="0004118E" w:rsidP="0004118E">
      <w:pPr>
        <w:pStyle w:val="Heading2"/>
        <w:ind w:left="720"/>
        <w:rPr>
          <w:rFonts w:ascii="Times New Roman" w:hAnsi="Times New Roman" w:cs="Times New Roman"/>
          <w:color w:val="auto"/>
        </w:rPr>
      </w:pPr>
      <w:bookmarkStart w:id="32" w:name="_Toc75343491"/>
      <w:bookmarkStart w:id="33" w:name="_Toc108786734"/>
      <w:r w:rsidRPr="00F26201">
        <w:rPr>
          <w:rFonts w:ascii="Times New Roman" w:hAnsi="Times New Roman" w:cs="Times New Roman"/>
          <w:color w:val="auto"/>
        </w:rPr>
        <w:lastRenderedPageBreak/>
        <w:t>2.5</w:t>
      </w:r>
      <w:r w:rsidR="001A126E" w:rsidRPr="00F26201">
        <w:rPr>
          <w:rFonts w:ascii="Times New Roman" w:hAnsi="Times New Roman" w:cs="Times New Roman"/>
          <w:color w:val="auto"/>
        </w:rPr>
        <w:t>. Microbes</w:t>
      </w:r>
      <w:r w:rsidRPr="00F26201">
        <w:rPr>
          <w:rFonts w:ascii="Times New Roman" w:hAnsi="Times New Roman" w:cs="Times New Roman"/>
          <w:color w:val="auto"/>
        </w:rPr>
        <w:t xml:space="preserve"> associated with drinking water</w:t>
      </w:r>
      <w:bookmarkEnd w:id="32"/>
      <w:bookmarkEnd w:id="33"/>
    </w:p>
    <w:p w:rsidR="0004118E" w:rsidRPr="00F26201" w:rsidRDefault="0004118E" w:rsidP="0004118E">
      <w:pPr>
        <w:pStyle w:val="Heading3"/>
        <w:ind w:left="1080"/>
        <w:rPr>
          <w:rFonts w:ascii="Times New Roman" w:hAnsi="Times New Roman" w:cs="Times New Roman"/>
          <w:color w:val="auto"/>
          <w:sz w:val="24"/>
          <w:szCs w:val="24"/>
        </w:rPr>
      </w:pPr>
      <w:bookmarkStart w:id="34" w:name="_Toc108786735"/>
      <w:r w:rsidRPr="00F26201">
        <w:rPr>
          <w:rFonts w:ascii="Times New Roman" w:hAnsi="Times New Roman" w:cs="Times New Roman"/>
          <w:color w:val="auto"/>
          <w:sz w:val="24"/>
          <w:szCs w:val="24"/>
        </w:rPr>
        <w:t xml:space="preserve">2.5.1 </w:t>
      </w:r>
      <w:bookmarkStart w:id="35" w:name="_Toc75343492"/>
      <w:r w:rsidRPr="00F26201">
        <w:rPr>
          <w:rFonts w:ascii="Times New Roman" w:hAnsi="Times New Roman" w:cs="Times New Roman"/>
          <w:color w:val="auto"/>
          <w:sz w:val="24"/>
          <w:szCs w:val="24"/>
        </w:rPr>
        <w:t>Coliform bacteria</w:t>
      </w:r>
      <w:bookmarkEnd w:id="34"/>
      <w:bookmarkEnd w:id="35"/>
    </w:p>
    <w:p w:rsidR="0004118E" w:rsidRPr="00F26201" w:rsidRDefault="0004118E" w:rsidP="001A126E">
      <w:pPr>
        <w:autoSpaceDE w:val="0"/>
        <w:autoSpaceDN w:val="0"/>
        <w:adjustRightInd w:val="0"/>
        <w:spacing w:before="200" w:after="0" w:line="360" w:lineRule="auto"/>
        <w:rPr>
          <w:rFonts w:ascii="Times New Roman" w:hAnsi="Times New Roman" w:cs="Times New Roman"/>
          <w:sz w:val="24"/>
          <w:szCs w:val="24"/>
        </w:rPr>
      </w:pPr>
      <w:r w:rsidRPr="00F26201">
        <w:rPr>
          <w:rFonts w:ascii="Times New Roman" w:hAnsi="Times New Roman" w:cs="Times New Roman"/>
          <w:sz w:val="24"/>
          <w:szCs w:val="24"/>
        </w:rPr>
        <w:t>Coliform bacteria are rod- shaped bacteria that are normally found in the colons of warm blooded animals and become a serious contaminant when found in water or food.</w:t>
      </w:r>
    </w:p>
    <w:p w:rsidR="0004118E" w:rsidRPr="00F26201" w:rsidRDefault="0004118E" w:rsidP="00642A51">
      <w:pPr>
        <w:autoSpaceDE w:val="0"/>
        <w:autoSpaceDN w:val="0"/>
        <w:adjustRightInd w:val="0"/>
        <w:spacing w:before="200" w:after="0" w:line="360" w:lineRule="auto"/>
        <w:jc w:val="both"/>
      </w:pPr>
      <w:r w:rsidRPr="00F26201">
        <w:rPr>
          <w:rFonts w:ascii="Times New Roman" w:hAnsi="Times New Roman" w:cs="Times New Roman"/>
          <w:sz w:val="24"/>
          <w:szCs w:val="24"/>
        </w:rPr>
        <w:t xml:space="preserve">Total and Fecal coli forms are one of the most important parameters to consider when assessing the suitability of drinking water because of the infectious disease risk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{"citationItems":[{"id":"ITEM-1","itemData":{"ISSN":"07351917","abstract":"The preparation of the 1993 edition of the WHO Guidelines for Drinking-Water Quality covered a period of four years and involved the participation of over 200 experts from nearly 40 different developing and developed countries. Recommendations concerning the microbiological quality of drinking water are made and evaluation of the health risk of some 128 chemical contaminants carried out. Health-based acceptable levels of exposure (guideline values) have been recommended for bacteriological quality and for 95 chemicals. The Guidelines are of an advisory nature and are intended for use by countries as a basis for the development of their own national standards.","author":[{"dropping-particle":"","family":"WHO","given":"","non-dropping-particle":"","parse-names":false,"suffix":""}],"container-title":"Water Supply","id":"ITEM-1","issue":"3-4","issued":{"date-parts":[["2006"]]},"page":"1-16","title":"WHO guidelines for drinking-water quality","type":"article-journal","volume":"11"},"uris":["http://www.mendeley.com/documents/?uuid=bb0625cc-d465-436e-aa31-e15102039de4"]}],"mendeley":{"formattedCitation":"(WHO, 2006)","plainTextFormattedCitation":"(WHO, 2006)","previouslyFormattedCitation":"(WHO, 2006)"},"properties":{"noteIndex":0},"schema":"https://github.com/citation-style-language/schema/raw/master/csl-citation.json"}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(WHO, 2006)</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xml:space="preserve">. Fecal coli forms indicate contamination by mammals and birds waste (faces) and signify the possible presence of pathogenic bacteria and virus which are responsible for water-related diseases such as cholera, typhoid and other diarrheal related illness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{"citationItems":[{"id":"ITEM-1","itemData":{"ISSN":"07351917","abstract":"The preparation of the 1993 edition of the WHO Guidelines for Drinking-Water Quality covered a period of four years and involved the participation of over 200 experts from nearly 40 different developing and developed countries. Recommendations concerning the microbiological quality of drinking water are made and evaluation of the health risk of some 128 chemical contaminants carried out. Health-based acceptable levels of exposure (guideline values) have been recommended for bacteriological quality and for 95 chemicals. The Guidelines are of an advisory nature and are intended for use by countries as a basis for the development of their own national standards.","author":[{"dropping-particle":"","family":"WHO","given":"","non-dropping-particle":"","parse-names":false,"suffix":""}],"container-title":"Water Supply","id":"ITEM-1","issue":"3-4","issued":{"date-parts":[["2006"]]},"page":"1-16","title":"WHO guidelines for drinking-water quality","type":"article-journal","volume":"11"},"uris":["http://www.mendeley.com/documents/?uuid=bb0625cc-d465-436e-aa31-e15102039de4"]}],"mendeley":{"formattedCitation":"(WHO, 2006)","plainTextFormattedCitation":"(WHO, 2006)","previouslyFormattedCitation":"(WHO, 2006)"},"properties":{"noteIndex":0},"schema":"https://github.com/citation-style-language/schema/raw/master/csl-citation.json"}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(WHO, 2006)</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w:t>
      </w:r>
      <w:r w:rsidR="00E549C2" w:rsidRPr="00F26201">
        <w:rPr>
          <w:rFonts w:ascii="Times New Roman" w:hAnsi="Times New Roman" w:cs="Times New Roman"/>
          <w:sz w:val="24"/>
          <w:szCs w:val="24"/>
        </w:rPr>
        <w:t xml:space="preserve"> </w:t>
      </w:r>
      <w:r w:rsidRPr="00F26201">
        <w:rPr>
          <w:rFonts w:ascii="Times New Roman" w:hAnsi="Times New Roman" w:cs="Times New Roman"/>
          <w:sz w:val="24"/>
          <w:szCs w:val="24"/>
        </w:rPr>
        <w:t>The total and fecal coli form bacteria are primary indicators of pot ability of drinking water. It measures the concentration of coliform bacteria associated with the possible presence of disease causing organisms.</w:t>
      </w:r>
    </w:p>
    <w:p w:rsidR="0004118E" w:rsidRPr="00F26201" w:rsidRDefault="0004118E" w:rsidP="0004118E">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Human and animal wastes are primary source of coliform bacteria in water. These sources of bacterial contamination include runoff from feedlots, pastures, dog runs, and other land areas where animal wastes are deposited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{"citationItems":[{"id":"ITEM-1","itemData":{"abstract":"Grazing animals and pasture production can affect water quality both positively and negatively. Good management practices for forage production protect the soil surface from erosion compared with conventionally produced crops. Grazing animals and pasture production can negatively affect water quality through erosion and sediment transport into surface waters, through nutrients from urine and feces dropped by the animals and fertility practices associated with production of high-quality pasture, and through pathogens from the wastes. Erosion and sediment transport is primarily associated with high-density stocking and/ or poor forage stands. The two nutrients of primary concern relating to animal production are N and P. Nitrogen is of concern because high concentrations in drinking water in the NO 3 form cause methemoglobi-nemia (blue baby disease), whereas other forms of N (primarily nitrite, NO 2) are considered to be potentially carcinogenic. Phosphorus in the PO 4 form is of concern because it causes eutrophication of surface water bodies. The effect of grazing animals on soil and water quality must be evaluated at both the field and water","author":[{"dropping-particle":"","family":"Hubbard","given":"R K","non-dropping-particle":"","parse-names":false,"suffix":""},{"dropping-particle":"","family":"Newton","given":"G L","non-dropping-particle":"","parse-names":false,"suffix":""},{"dropping-particle":"","family":"Hill","given":"G M","non-dropping-particle":"","parse-names":false,"suffix":""}],"id":"ITEM-1","issued":{"date-parts":[["2004"]]},"title":"Water Quality and the Grazing Animal Water Quality and the Grazing Animal Water quality and the grazing animal 1","type":"report"},"uris":["http://www.mendeley.com/documents/?uuid=c285aa68-dfd0-3a9f-bb80-7f893c35aceb"]}],"mendeley":{"formattedCitation":"(Hubbard et al., 2004)","plainTextFormattedCitation":"(Hubbard et al., 2004)","previouslyFormattedCitation":"(Hubbard et al., 2004)"},"properties":{"noteIndex":0},"schema":"https://github.com/citation-style-language/schema/raw/master/csl-citation.json"}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(Hubbard et al., 2004)</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xml:space="preserve">. Additional sources include seepage or discharge from septic tanks, sewage treatment facilities, and natural soil/plant bacteria. Bacteria from these sources can enter wells that are either open at the land surface, or do not have watertight casings or caps. Coliforms also enter water in individual house wells via backflow of water from a contaminated source, carbon filters or leaking well caps that allow dirt and dead organism to fall into the water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{"citationItems":[{"id":"ITEM-1","itemData":{"abstract":"Grazing animals and pasture production can affect water quality both positively and negatively. Good management practices for forage production protect the soil surface from erosion compared with conventionally produced crops. Grazing animals and pasture production can negatively affect water quality through erosion and sediment transport into surface waters, through nutrients from urine and feces dropped by the animals and fertility practices associated with production of high-quality pasture, and through pathogens from the wastes. Erosion and sediment transport is primarily associated with high-density stocking and/ or poor forage stands. The two nutrients of primary concern relating to animal production are N and P. Nitrogen is of concern because high concentrations in drinking water in the NO 3 form cause methemoglobi-nemia (blue baby disease), whereas other forms of N (primarily nitrite, NO 2) are considered to be potentially carcinogenic. Phosphorus in the PO 4 form is of concern because it causes eutrophication of surface water bodies. The effect of grazing animals on soil and water quality must be evaluated at both the field and water","author":[{"dropping-particle":"","family":"Hubbard","given":"R K","non-dropping-particle":"","parse-names":false,"suffix":""},{"dropping-particle":"","family":"Newton","given":"G L","non-dropping-particle":"","parse-names":false,"suffix":""},{"dropping-particle":"","family":"Hill","given":"G M","non-dropping-particle":"","parse-names":false,"suffix":""}],"id":"ITEM-1","issued":{"date-parts":[["2004"]]},"title":"Water Quality and the Grazing Animal Water Quality and the Grazing Animal Water quality and the grazing animal 1","type":"report"},"uris":["http://www.mendeley.com/documents/?uuid=c285aa68-dfd0-3a9f-bb80-7f893c35aceb"]}],"mendeley":{"formattedCitation":"(Hubbard et al., 2004)","plainTextFormattedCitation":"(Hubbard et al., 2004)","previouslyFormattedCitation":"(Hubbard et al., 2004)"},"properties":{"noteIndex":0},"schema":"https://github.com/citation-style-language/schema/raw/master/csl-citation.json"}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(Hubbard et al., 2004)</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w:t>
      </w:r>
    </w:p>
    <w:p w:rsidR="003D5166" w:rsidRPr="00F26201" w:rsidRDefault="0004118E" w:rsidP="001A126E">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Insects, rodents or animals entering the well are other sources of contamination. Old wells, which were constructed by hand and lined (cased) with rocks or bricks usually have large openings. This makes it easier for insects, rodents, or animals to enter the well.</w:t>
      </w:r>
    </w:p>
    <w:p w:rsidR="0004118E" w:rsidRPr="00F26201" w:rsidRDefault="0004118E" w:rsidP="0004118E">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Coliform bacteria are indicators of pathogenic organisms that cause diseases. They could cause intestinal infections, dysentery, hepatitis, typhoid fever, cholera and other illnesses. However, these illnesses are not limited to disease-causing organisms in drinking water.</w:t>
      </w:r>
    </w:p>
    <w:p w:rsidR="0004118E" w:rsidRPr="00F26201" w:rsidRDefault="0004118E" w:rsidP="0004118E">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Intestinal infections and dysentery are generally considered minor health problems. They can however, prove fatal to infants, the elderly, and those who are ill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{"citationItems":[{"id":"ITEM-1","itemData":{"ISSN":"07351917","abstract":"The preparation of the 1993 edition of the WHO Guidelines for Drinking-Water Quality covered a period of four years and involved the participation of over 200 experts from nearly 40 different developing and developed countries. Recommendations concerning the microbiological quality of drinking water are made and evaluation of the health risk of some 128 chemical contaminants carried out. Health-based acceptable levels of exposure (guideline values) have been recommended for bacteriological quality and for 95 chemicals. The Guidelines are of an advisory nature and are intended for use by countries as a basis for the development of their own national standards.","author":[{"dropping-particle":"","family":"WHO","given":"","non-dropping-particle":"","parse-names":false,"suffix":""}],"container-title":"Water Supply","id":"ITEM-1","issue":"3-4","issued":{"date-parts":[["2006"]]},"page":"1-16","title":"WHO guidelines for drinking-water quality","type":"article-journal","volume":"11"},"uris":["http://www.mendeley.com/documents/?uuid=bb0625cc-d465-436e-aa31-e15102039de4"]}],"mendeley":{"formattedCitation":"(WHO, 2006)","plainTextFormattedCitation":"(WHO, 2006)","previouslyFormattedCitation":"(WHO, 2006)"},"properties":{"noteIndex":0},"schema":"https://github.com/citation-style-language/schema/raw/master/csl-citation.json"}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(WHO, 2006)</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Other bacteria may also be present in water.</w:t>
      </w:r>
    </w:p>
    <w:p w:rsidR="0067419F" w:rsidRDefault="0004118E" w:rsidP="0067419F">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lastRenderedPageBreak/>
        <w:t xml:space="preserve">Coliform bacteria are not pathogenic (disease causing) organisms, and are only mildly infectious. For this reason these bacteria are relatively safe to work with in the laboratory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{"citationItems":[{"id":"ITEM-1","itemData":{"DOI":"10.3390/su12062249","ISSN":"20711050","abstract":"An increase in the incidence of water-borne human diseases, such as diarrhea and emesis, has occurred due to drinking polluted water. These water-borne diseases can lead to death, if correct treatment is not provided. Assuring that drinking water quality is safe has been a crucial challenge for public health. Water contamination with pathogenic microorganisms represents a seriously increased threat to human health. Currently, different microorganisms are being used as the primary indicator to assess water quality total coliform and Escherichia coli (E. coli) being the most common. However, increasing the occurrence of water-borne illness from sources deemed safe by the microbial standard criteria has raised the question-are these microbial indicators reliable and sensitive enough to ensure water quality? Currently, other microorganisms including bacteria, enteric virus, and protozoa are being tested and used in different countries as alternative indicators to monitor water quality. It is necessary to study the diverse water quality indicator systems used throughout the world and their efficacy with the present water quality. Although water quality standards suggest adding pathogenic microorganisms such as enteric virus as an indicator, China only uses pathogenic E. coli, protozoa. Pin-pointing the shortage of the current water quality indicator system in China is crucial in order to propose changes in future water quality indicator systems.","author":[{"dropping-particle":"","family":"Wen","given":"Xiaotong","non-dropping-particle":"","parse-names":false,"suffix":""},{"dropping-particle":"","family":"Chen","given":"Feiyu","non-dropping-particle":"","parse-names":false,"suffix":""},{"dropping-particle":"","family":"Lin","given":"Yixiang","non-dropping-particle":"","parse-names":false,"suffix":""},{"dropping-particle":"","family":"Zhu","given":"Hui","non-dropping-particle":"","parse-names":false,"suffix":""},{"dropping-particle":"","family":"Yuan","given":"Fang","non-dropping-particle":"","parse-names":false,"suffix":""},{"dropping-particle":"","family":"Kuang","given":"Duyi","non-dropping-particle":"","parse-names":false,"suffix":""},{"dropping-particle":"","family":"Jia","given":"Zhihui","non-dropping-particle":"","parse-names":false,"suffix":""},{"dropping-particle":"","family":"Yuan","given":"Zhaokang","non-dropping-particle":"","parse-names":false,"suffix":""}],"container-title":"Sustainability (Switzerland)","id":"ITEM-1","issue":"6","issued":{"date-parts":[["2020"]]},"page":"1-14","title":"Microbial indicators and their use for monitoring drinkingwater quality-A review","type":"article-journal","volume":"12"},"uris":["http://www.mendeley.com/documents/?uuid=eba3c686-b75c-480b-b260-53aeb200ce71"]}],"mendeley":{"formattedCitation":"(Wen et al., 2020)","plainTextFormattedCitation":"(Wen et al., 2020)","previouslyFormattedCitation":"(Wen et al., 2020)"},"properties":{"noteIndex":0},"schema":"https://github.com/citation-style-language/schema/raw/master/csl-citation.json"}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(Wen et al., 2020)</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xml:space="preserve">. If large numbers of coliforms are found in water, there is a high probability that other pathogenic bacteria or organisms, such as </w:t>
      </w:r>
      <w:r w:rsidRPr="00F26201">
        <w:rPr>
          <w:rFonts w:ascii="Times New Roman" w:hAnsi="Times New Roman" w:cs="Times New Roman"/>
          <w:i/>
          <w:iCs/>
          <w:sz w:val="24"/>
          <w:szCs w:val="24"/>
        </w:rPr>
        <w:t xml:space="preserve">Giardia, Salmonella </w:t>
      </w:r>
      <w:r w:rsidRPr="00F26201">
        <w:rPr>
          <w:rFonts w:ascii="Times New Roman" w:hAnsi="Times New Roman" w:cs="Times New Roman"/>
          <w:sz w:val="24"/>
          <w:szCs w:val="24"/>
        </w:rPr>
        <w:t xml:space="preserve">and </w:t>
      </w:r>
      <w:r w:rsidRPr="00F26201">
        <w:rPr>
          <w:rFonts w:ascii="Times New Roman" w:hAnsi="Times New Roman" w:cs="Times New Roman"/>
          <w:i/>
          <w:iCs/>
          <w:sz w:val="24"/>
          <w:szCs w:val="24"/>
        </w:rPr>
        <w:t>Cryptosporidium</w:t>
      </w:r>
      <w:r w:rsidR="0067419F">
        <w:rPr>
          <w:rFonts w:ascii="Times New Roman" w:hAnsi="Times New Roman" w:cs="Times New Roman"/>
          <w:sz w:val="24"/>
          <w:szCs w:val="24"/>
        </w:rPr>
        <w:t xml:space="preserve">, may be present. </w:t>
      </w:r>
    </w:p>
    <w:p w:rsidR="0004118E" w:rsidRPr="00F26201" w:rsidRDefault="0004118E" w:rsidP="0067419F">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Public drinking water supplies must demonstrate absence of total and fecal coli form per 100mls of drinking water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{"citationItems":[{"id":"ITEM-1","itemData":{"DOI":"10.11648/j.sjph.20150305.37","ISSN":"2328-7942","abstract":"Waterborne pathogenic agents affect the health of people either by direct consumption of contaminated water or by its indirect use in food production and/or processing. Studies on the microbiological quality of water in rural areas of Ethiopia are still limited, especially at the household level. The aim of the present study was to assess the microbial quality of water from different sources in rural households in two districts of the Ethiopian Rift Valley area. The correlation between E. coli counts in water and milk was also investigated. In total, 233 water samples (126 collected in dry and 107 in wet season) and 53 milk samples (19 from raw milk and 36 from processed milk products) were analyzed for E. coli contamination. The overall prevalence of E. coli in water samples was 54.9% (n = 233). In most of the analyzed samples, a higher prevalence of E. coli was recorded during the wet compared to the dry season. The highest load of E. coli was detected in water samples from dugouts. The quality of raw milk and traditionally-processed milk products showed variations between districts, and the traditionally-processed milk products were found to contain higher E. coli loads than raw milk. The correlation between the E. coli counts in water and milk only showed a weak but positive relationship (r = 0.1). Taking E. coli as a proxy for water quality, the microbiological quality of water consumed in the study area was found to be very poor, posing a potential food safety and health risk to the rural communities.","author":[{"dropping-particle":"","family":"Berhanu","given":"Abebe","non-dropping-particle":"","parse-names":false,"suffix":""}],"container-title":"Science Journal of Public Health","id":"ITEM-1","issue":"5","issued":{"date-parts":[["2015"]]},"page":"782","title":"Bacteriological and Physicochemical Quality of Drinking Water Sources and Household Water Handling Practice Among Rural Communities of Bona District, Sidama Zone-Zouthern, Ethiopia","type":"article-journal","volume":"3"},"uris":["http://www.mendeley.com/documents/?uuid=11b35440-eb25-45c0-9fd9-b2a2dc3914f0"]}],"mendeley":{"formattedCitation":"(Berhanu, 2015)","plainTextFormattedCitation":"(Berhanu, 2015)","previouslyFormattedCitation":"(Berhanu, 2015)"},"properties":{"noteIndex":0},"schema":"https://github.com/citation-style-language/schema/raw/master/csl-citation.json"}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(Berhanu, 2015)</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There are no regulations however, governing individual water wells. It is up to the private well owner to have his or her water tested. The EPA Maximum Contaminant Level (MCL) for coliform bacteria in drinking water is zero per 100 ml of water.</w:t>
      </w:r>
    </w:p>
    <w:p w:rsidR="0004118E" w:rsidRPr="0067419F" w:rsidRDefault="0004118E" w:rsidP="0067419F">
      <w:pPr>
        <w:pStyle w:val="Heading3"/>
        <w:rPr>
          <w:rFonts w:ascii="Times New Roman" w:hAnsi="Times New Roman" w:cs="Times New Roman"/>
          <w:sz w:val="28"/>
          <w:szCs w:val="28"/>
        </w:rPr>
      </w:pPr>
      <w:bookmarkStart w:id="36" w:name="_Toc108786736"/>
      <w:r w:rsidRPr="0067419F">
        <w:rPr>
          <w:rFonts w:ascii="Times New Roman" w:hAnsi="Times New Roman" w:cs="Times New Roman"/>
          <w:color w:val="auto"/>
          <w:sz w:val="24"/>
          <w:szCs w:val="28"/>
        </w:rPr>
        <w:t>2.5.</w:t>
      </w:r>
      <w:bookmarkStart w:id="37" w:name="_Toc75343493"/>
      <w:r w:rsidR="0067419F" w:rsidRPr="0067419F">
        <w:rPr>
          <w:rFonts w:ascii="Times New Roman" w:hAnsi="Times New Roman" w:cs="Times New Roman"/>
          <w:color w:val="auto"/>
          <w:sz w:val="24"/>
          <w:szCs w:val="28"/>
        </w:rPr>
        <w:t xml:space="preserve">2. </w:t>
      </w:r>
      <w:r w:rsidRPr="0067419F">
        <w:rPr>
          <w:rFonts w:ascii="Times New Roman" w:hAnsi="Times New Roman" w:cs="Times New Roman"/>
          <w:color w:val="auto"/>
          <w:sz w:val="24"/>
          <w:szCs w:val="28"/>
        </w:rPr>
        <w:t>Escherichia coli</w:t>
      </w:r>
      <w:bookmarkEnd w:id="36"/>
      <w:bookmarkEnd w:id="37"/>
    </w:p>
    <w:p w:rsidR="0004118E" w:rsidRPr="00F26201" w:rsidRDefault="0004118E" w:rsidP="001A126E">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i/>
          <w:iCs/>
          <w:sz w:val="24"/>
          <w:szCs w:val="24"/>
        </w:rPr>
        <w:t xml:space="preserve">Escherichia coli </w:t>
      </w:r>
      <w:r w:rsidRPr="00F26201">
        <w:rPr>
          <w:rFonts w:ascii="Times New Roman" w:hAnsi="Times New Roman" w:cs="Times New Roman"/>
          <w:sz w:val="24"/>
          <w:szCs w:val="24"/>
        </w:rPr>
        <w:t>(</w:t>
      </w:r>
      <w:r w:rsidRPr="00F26201">
        <w:rPr>
          <w:rFonts w:ascii="Times New Roman" w:hAnsi="Times New Roman" w:cs="Times New Roman"/>
          <w:i/>
          <w:iCs/>
          <w:sz w:val="24"/>
          <w:szCs w:val="24"/>
        </w:rPr>
        <w:t>E. coli</w:t>
      </w:r>
      <w:r w:rsidRPr="00F26201">
        <w:rPr>
          <w:rFonts w:ascii="Times New Roman" w:hAnsi="Times New Roman" w:cs="Times New Roman"/>
          <w:sz w:val="24"/>
          <w:szCs w:val="24"/>
        </w:rPr>
        <w:t xml:space="preserve">); is a Gram negative rod-shaped bacterium that is commonly found in the lower intestine of warm-blooded organisms. Most </w:t>
      </w:r>
      <w:r w:rsidRPr="00F26201">
        <w:rPr>
          <w:rFonts w:ascii="Times New Roman" w:hAnsi="Times New Roman" w:cs="Times New Roman"/>
          <w:i/>
          <w:iCs/>
          <w:sz w:val="24"/>
          <w:szCs w:val="24"/>
        </w:rPr>
        <w:t xml:space="preserve">E. coli </w:t>
      </w:r>
      <w:r w:rsidRPr="00F26201">
        <w:rPr>
          <w:rFonts w:ascii="Times New Roman" w:hAnsi="Times New Roman" w:cs="Times New Roman"/>
          <w:sz w:val="24"/>
          <w:szCs w:val="24"/>
        </w:rPr>
        <w:t xml:space="preserve">strains are harmless, but some, such as serotype O157:H7, can cause serious food poisoning in humans, and are occasionally responsible for product recalls. The harmless strains are part of the normal flora of the gut, and can benefit their hosts by producing vitamin K2, and by preventing the establishment of pathogenic bacteria within the intestine. </w:t>
      </w:r>
    </w:p>
    <w:p w:rsidR="00972AF6" w:rsidRDefault="0004118E" w:rsidP="00972AF6">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i/>
          <w:iCs/>
          <w:sz w:val="24"/>
          <w:szCs w:val="24"/>
        </w:rPr>
        <w:t xml:space="preserve">E. coli </w:t>
      </w:r>
      <w:r w:rsidRPr="00F26201">
        <w:rPr>
          <w:rFonts w:ascii="Times New Roman" w:hAnsi="Times New Roman" w:cs="Times New Roman"/>
          <w:sz w:val="24"/>
          <w:szCs w:val="24"/>
        </w:rPr>
        <w:t xml:space="preserve">are not always confined to the intestine, and their ability to survive for brief periods outside the body makes them an ideal indicator organism to test environmental samples for contamination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{"citationItems":[{"id":"ITEM-1","itemData":{"DOI":"10.2166/washdev.2019.179","ISSN":"24089362","abstract":"A study was conducted to assess the water quality of the groundwater sources and possible impacts of pit latrines on the groundwater for selected boreholes and wells. The City of Harare’s peri-urban settlement of Hopley predominantly uses pit latrines for excreta disposal. This puts groundwater at risk to contamination thereby threatening human health. Pit latrine density around groundwater points was assessed using a Geographical Information System (GIS). The pit latrine density ranged from 0 to 5 latrines in a 15 m radius to 3–63 latrines in a 100 m radius. From the analysis of the water samples, it was observed that on average, only 63% and 48% of samples met drinking water quality standards set by the World Health Organization guidelines and Standards Association of Zimbabwe limits. Principal component analysis (PCA) showed that only three components had an eigenvalue of over 1 that explained 76.9% of the total cumulative variance of the observed variable. From the PCA, key parameters in groundwater contamination were nitrates, electrical conductivity, chlorides, ammonia, and thermotolerant coliforms. The spatial variation of the selected water quality parameters suggests that water points at the lowest end of the settlement had the poorest water quality. The point-of-use treatment is recommended for wells.","author":[{"dropping-particle":"","family":"Ndoziya","given":"Alfonse Tapera","non-dropping-particle":"","parse-names":false,"suffix":""},{"dropping-particle":"","family":"Hoko","given":"Zvikomborero","non-dropping-particle":"","parse-names":false,"suffix":""},{"dropping-particle":"","family":"Gumindoga","given":"Webster","non-dropping-particle":"","parse-names":false,"suffix":""}],"container-title":"Journal of Water Sanitation and Hygiene for Development","id":"ITEM-1","issue":"3","issued":{"date-parts":[["2019","9","1"]]},"page":"464-476","publisher":"IWA Publishing","title":"Assessment of the impact of pit latrines on groundwater contamination in hopley settlement, Harare, Zimbabwe","type":"article-journal","volume":"9"},"uris":["http://www.mendeley.com/documents/?uuid=43c6d77d-4cea-3441-aae2-d43fbf2e2cd5"]}],"mendeley":{"formattedCitation":"(Ndoziya et al., 2019)","plainTextFormattedCitation":"(Ndoziya et al., 2019)","previouslyFormattedCitation":"(Ndoziya et al., 2019)"},"properties":{"noteIndex":0},"schema":"https://github.com/citation-style-language/schema/raw/master/csl-citation.json"}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(Ndoziya et al., 2019)</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w:t>
      </w:r>
      <w:bookmarkStart w:id="38" w:name="_Toc75343494"/>
    </w:p>
    <w:p w:rsidR="0067419F" w:rsidRPr="0067419F" w:rsidRDefault="0067419F" w:rsidP="0067419F">
      <w:pPr>
        <w:pStyle w:val="Heading3"/>
        <w:spacing w:after="100" w:afterAutospacing="1"/>
        <w:rPr>
          <w:rFonts w:ascii="Times New Roman" w:hAnsi="Times New Roman" w:cs="Times New Roman"/>
          <w:color w:val="auto"/>
          <w:sz w:val="24"/>
        </w:rPr>
      </w:pPr>
      <w:bookmarkStart w:id="39" w:name="_Toc108786737"/>
      <w:bookmarkEnd w:id="38"/>
      <w:r w:rsidRPr="0067419F">
        <w:rPr>
          <w:rFonts w:ascii="Times New Roman" w:hAnsi="Times New Roman" w:cs="Times New Roman"/>
          <w:color w:val="auto"/>
          <w:sz w:val="24"/>
        </w:rPr>
        <w:t>2.5.3. Salmonella</w:t>
      </w:r>
      <w:bookmarkEnd w:id="39"/>
    </w:p>
    <w:p w:rsidR="00416239" w:rsidRPr="0067419F" w:rsidRDefault="0004118E" w:rsidP="0067419F">
      <w:pPr>
        <w:jc w:val="both"/>
        <w:rPr>
          <w:rFonts w:ascii="Times New Roman" w:eastAsiaTheme="majorEastAsia" w:hAnsi="Times New Roman" w:cs="Times New Roman"/>
          <w:bCs/>
          <w:iCs/>
          <w:sz w:val="24"/>
        </w:rPr>
      </w:pPr>
      <w:r w:rsidRPr="0067419F">
        <w:rPr>
          <w:rFonts w:ascii="Times New Roman" w:hAnsi="Times New Roman" w:cs="Times New Roman"/>
          <w:sz w:val="24"/>
        </w:rPr>
        <w:t xml:space="preserve">Salmonella is a microbe found in cold and warm blooded animals (including humans), and in the environment </w:t>
      </w:r>
      <w:r w:rsidR="004C1933" w:rsidRPr="0067419F">
        <w:rPr>
          <w:rFonts w:ascii="Times New Roman" w:hAnsi="Times New Roman" w:cs="Times New Roman"/>
          <w:sz w:val="24"/>
        </w:rPr>
        <w:fldChar w:fldCharType="begin" w:fldLock="1"/>
      </w:r>
      <w:r w:rsidRPr="0067419F">
        <w:rPr>
          <w:rFonts w:ascii="Times New Roman" w:hAnsi="Times New Roman" w:cs="Times New Roman"/>
          <w:sz w:val="24"/>
        </w:rPr>
        <w:instrText>ADDIN CSL_CITATION {"citationItems":[{"id":"ITEM-1","itemData":{"DOI":"10.22192/ijcrbs.2018.05.02.002","author":[{"dropping-particle":"","family":"Ifeanyi","given":"Ekelozie Ifeoma Stella and Obeagu Emmanuel","non-dropping-particle":"","parse-names":false,"suffix":""}],"container-title":"International Journal of Comprehensive Research in Biological Sciences","id":"ITEM-1","issue":"January","issued":{"date-parts":[["2018"]]},"title":"a Review on Salmonella Species and","type":"article-journal"},"uris":["http://www.mendeley.com/documents/?uuid=fa87215f-ab10-405a-9db6-bb2615acfd1e"]}],"mendeley":{"formattedCitation":"(Ifeanyi, 2018)","plainTextFormattedCitation":"(Ifeanyi, 2018)","previouslyFormattedCitation":"(Ifeanyi, 2018)"},"properties":{"noteIndex":0},"schema":"https://github.com/citation-style-language/schema/raw/master/csl-citation.json"}</w:instrText>
      </w:r>
      <w:r w:rsidR="004C1933" w:rsidRPr="0067419F">
        <w:rPr>
          <w:rFonts w:ascii="Times New Roman" w:hAnsi="Times New Roman" w:cs="Times New Roman"/>
          <w:sz w:val="24"/>
        </w:rPr>
        <w:fldChar w:fldCharType="separate"/>
      </w:r>
      <w:r w:rsidRPr="0067419F">
        <w:rPr>
          <w:rFonts w:ascii="Times New Roman" w:hAnsi="Times New Roman" w:cs="Times New Roman"/>
          <w:noProof/>
          <w:sz w:val="24"/>
        </w:rPr>
        <w:t>(Ifeanyi, 2018)</w:t>
      </w:r>
      <w:r w:rsidR="004C1933" w:rsidRPr="0067419F">
        <w:rPr>
          <w:rFonts w:ascii="Times New Roman" w:hAnsi="Times New Roman" w:cs="Times New Roman"/>
          <w:sz w:val="24"/>
        </w:rPr>
        <w:fldChar w:fldCharType="end"/>
      </w:r>
      <w:r w:rsidRPr="0067419F">
        <w:rPr>
          <w:rFonts w:ascii="Times New Roman" w:hAnsi="Times New Roman" w:cs="Times New Roman"/>
          <w:sz w:val="24"/>
        </w:rPr>
        <w:t xml:space="preserve">. They cause illnesses like typhoid fever, paratyphoid fever, and food borne illness. </w:t>
      </w:r>
      <w:r w:rsidR="00416239" w:rsidRPr="00F26201">
        <w:rPr>
          <w:rFonts w:ascii="Times New Roman" w:hAnsi="Times New Roman" w:cs="Times New Roman"/>
          <w:i/>
          <w:iCs/>
          <w:sz w:val="24"/>
          <w:szCs w:val="24"/>
        </w:rPr>
        <w:t xml:space="preserve">Salmonella </w:t>
      </w:r>
      <w:r w:rsidR="00416239" w:rsidRPr="00F26201">
        <w:rPr>
          <w:rFonts w:ascii="Times New Roman" w:hAnsi="Times New Roman" w:cs="Times New Roman"/>
          <w:sz w:val="24"/>
          <w:szCs w:val="24"/>
        </w:rPr>
        <w:t xml:space="preserve">infections are zoonotic and can be transferred between humans and nonhuman animals. They are found in foods and water contaminated with animal faces. Raw foods and vegetables can become contaminated </w:t>
      </w:r>
      <w:r w:rsidR="004C1933" w:rsidRPr="00F26201">
        <w:rPr>
          <w:rFonts w:ascii="Times New Roman" w:hAnsi="Times New Roman" w:cs="Times New Roman"/>
          <w:sz w:val="24"/>
          <w:szCs w:val="24"/>
        </w:rPr>
        <w:fldChar w:fldCharType="begin" w:fldLock="1"/>
      </w:r>
      <w:r w:rsidR="00416239" w:rsidRPr="00F26201">
        <w:rPr>
          <w:rFonts w:ascii="Times New Roman" w:hAnsi="Times New Roman" w:cs="Times New Roman"/>
          <w:sz w:val="24"/>
          <w:szCs w:val="24"/>
        </w:rPr>
        <w:instrText>ADDIN CSL_CITATION {"citationItems":[{"id":"ITEM-1","itemData":{"DOI":"10.22192/ijcrbs.2018.05.02.002","author":[{"dropping-particle":"","family":"Ifeanyi","given":"Ekelozie Ifeoma Stella and Obeagu Emmanuel","non-dropping-particle":"","parse-names":false,"suffix":""}],"container-title":"International Journal of Comprehensive Research in Biological Sciences","id":"ITEM-1","issue":"January","issued":{"date-parts":[["2018"]]},"title":"a Review on Salmonella Species and","type":"article-journal"},"uris":["http://www.mendeley.com/documents/?uuid=fa87215f-ab10-405a-9db6-bb2615acfd1e"]}],"mendeley":{"formattedCitation":"(Ifeanyi, 2018)","plainTextFormattedCitation":"(Ifeanyi, 2018)","previouslyFormattedCitation":"(Ifeanyi, 2018)"},"properties":{"noteIndex":0},"schema":"https://github.com/citation-style-language/schema/raw/master/csl-citation.json"}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00416239" w:rsidRPr="00F26201">
        <w:rPr>
          <w:rFonts w:ascii="Times New Roman" w:hAnsi="Times New Roman" w:cs="Times New Roman"/>
          <w:noProof/>
          <w:sz w:val="24"/>
          <w:szCs w:val="24"/>
        </w:rPr>
        <w:t>(Ifeanyi, 2018)</w:t>
      </w:r>
      <w:r w:rsidR="004C1933" w:rsidRPr="00F26201">
        <w:rPr>
          <w:rFonts w:ascii="Times New Roman" w:hAnsi="Times New Roman" w:cs="Times New Roman"/>
          <w:sz w:val="24"/>
          <w:szCs w:val="24"/>
        </w:rPr>
        <w:fldChar w:fldCharType="end"/>
      </w:r>
      <w:r w:rsidR="00416239" w:rsidRPr="00F26201">
        <w:rPr>
          <w:rFonts w:ascii="Times New Roman" w:hAnsi="Times New Roman" w:cs="Times New Roman"/>
          <w:sz w:val="24"/>
          <w:szCs w:val="24"/>
        </w:rPr>
        <w:t xml:space="preserve">.   </w:t>
      </w:r>
    </w:p>
    <w:p w:rsidR="00416239" w:rsidRPr="0067419F" w:rsidRDefault="0067419F" w:rsidP="0067419F">
      <w:pPr>
        <w:pStyle w:val="Heading3"/>
        <w:rPr>
          <w:rFonts w:ascii="Times New Roman" w:hAnsi="Times New Roman" w:cs="Times New Roman"/>
          <w:color w:val="auto"/>
          <w:sz w:val="24"/>
        </w:rPr>
      </w:pPr>
      <w:bookmarkStart w:id="40" w:name="_Toc75343495"/>
      <w:bookmarkStart w:id="41" w:name="_Toc108786738"/>
      <w:r w:rsidRPr="0067419F">
        <w:rPr>
          <w:rFonts w:ascii="Times New Roman" w:hAnsi="Times New Roman" w:cs="Times New Roman"/>
          <w:color w:val="auto"/>
          <w:sz w:val="24"/>
        </w:rPr>
        <w:t xml:space="preserve">2.5.4. </w:t>
      </w:r>
      <w:r w:rsidR="00416239" w:rsidRPr="0067419F">
        <w:rPr>
          <w:rFonts w:ascii="Times New Roman" w:hAnsi="Times New Roman" w:cs="Times New Roman"/>
          <w:color w:val="auto"/>
          <w:sz w:val="24"/>
        </w:rPr>
        <w:t>Giardia</w:t>
      </w:r>
      <w:bookmarkEnd w:id="40"/>
      <w:bookmarkEnd w:id="41"/>
    </w:p>
    <w:p w:rsidR="004F00F7" w:rsidRPr="00F26201" w:rsidRDefault="00416239" w:rsidP="004F00F7">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i/>
          <w:iCs/>
          <w:sz w:val="24"/>
          <w:szCs w:val="24"/>
        </w:rPr>
        <w:t xml:space="preserve">Giardia </w:t>
      </w:r>
      <w:r w:rsidRPr="00F26201">
        <w:rPr>
          <w:rFonts w:ascii="Times New Roman" w:hAnsi="Times New Roman" w:cs="Times New Roman"/>
          <w:sz w:val="24"/>
          <w:szCs w:val="24"/>
        </w:rPr>
        <w:t xml:space="preserve">is a one-celled parasite that can cause a gastrointestinal illness. </w:t>
      </w:r>
      <w:r w:rsidRPr="00F26201">
        <w:rPr>
          <w:rFonts w:ascii="Times New Roman" w:hAnsi="Times New Roman" w:cs="Times New Roman"/>
          <w:i/>
          <w:iCs/>
          <w:sz w:val="24"/>
          <w:szCs w:val="24"/>
        </w:rPr>
        <w:t xml:space="preserve">Giardia </w:t>
      </w:r>
      <w:r w:rsidRPr="00F26201">
        <w:rPr>
          <w:rFonts w:ascii="Times New Roman" w:hAnsi="Times New Roman" w:cs="Times New Roman"/>
          <w:sz w:val="24"/>
          <w:szCs w:val="24"/>
        </w:rPr>
        <w:t xml:space="preserve">is a microscopic parasite (Ryan and Ray, 2004), that can be found in water. </w:t>
      </w:r>
      <w:r w:rsidRPr="00F26201">
        <w:rPr>
          <w:rFonts w:ascii="Times New Roman" w:hAnsi="Times New Roman" w:cs="Times New Roman"/>
          <w:i/>
          <w:iCs/>
          <w:sz w:val="24"/>
          <w:szCs w:val="24"/>
        </w:rPr>
        <w:t xml:space="preserve">Giardia </w:t>
      </w:r>
      <w:r w:rsidRPr="00F26201">
        <w:rPr>
          <w:rFonts w:ascii="Times New Roman" w:hAnsi="Times New Roman" w:cs="Times New Roman"/>
          <w:sz w:val="24"/>
          <w:szCs w:val="24"/>
        </w:rPr>
        <w:t>causes an intestinal illness called giardiasis or "beaver fever."</w:t>
      </w:r>
      <w:r w:rsidR="0067419F">
        <w:rPr>
          <w:rFonts w:ascii="Times New Roman" w:hAnsi="Times New Roman" w:cs="Times New Roman"/>
          <w:sz w:val="24"/>
          <w:szCs w:val="24"/>
        </w:rPr>
        <w:t xml:space="preserve"> </w:t>
      </w:r>
      <w:r w:rsidR="004F00F7" w:rsidRPr="00F26201">
        <w:rPr>
          <w:rFonts w:ascii="Times New Roman" w:hAnsi="Times New Roman" w:cs="Times New Roman"/>
          <w:i/>
          <w:iCs/>
          <w:sz w:val="24"/>
          <w:szCs w:val="24"/>
        </w:rPr>
        <w:t xml:space="preserve">Giardia </w:t>
      </w:r>
      <w:r w:rsidR="004F00F7" w:rsidRPr="00F26201">
        <w:rPr>
          <w:rFonts w:ascii="Times New Roman" w:hAnsi="Times New Roman" w:cs="Times New Roman"/>
          <w:sz w:val="24"/>
          <w:szCs w:val="24"/>
        </w:rPr>
        <w:t xml:space="preserve">is often found in mammalian faces. Drinking water sources become contaminated when faces containing the parasites are deposited or flushed into </w:t>
      </w:r>
      <w:r w:rsidR="004F00F7" w:rsidRPr="00F26201">
        <w:rPr>
          <w:rFonts w:ascii="Times New Roman" w:hAnsi="Times New Roman" w:cs="Times New Roman"/>
          <w:sz w:val="24"/>
          <w:szCs w:val="24"/>
        </w:rPr>
        <w:lastRenderedPageBreak/>
        <w:t xml:space="preserve">water. If treatment is inadequate, drinking water may contain sufficient numbers of parasites to cause illness </w:t>
      </w:r>
      <w:r w:rsidR="004C1933" w:rsidRPr="00F26201">
        <w:rPr>
          <w:rFonts w:ascii="Times New Roman" w:hAnsi="Times New Roman" w:cs="Times New Roman"/>
          <w:sz w:val="24"/>
          <w:szCs w:val="24"/>
        </w:rPr>
        <w:fldChar w:fldCharType="begin" w:fldLock="1"/>
      </w:r>
      <w:r w:rsidR="004F00F7" w:rsidRPr="00F26201">
        <w:rPr>
          <w:rFonts w:ascii="Times New Roman" w:hAnsi="Times New Roman" w:cs="Times New Roman"/>
          <w:sz w:val="24"/>
          <w:szCs w:val="24"/>
        </w:rPr>
        <w:instrText>ADDIN CSL_CITATION {"citationItems":[{"id":"ITEM-1","itemData":{"DOI":"10.1155/2019/2129792","ISSN":"16879813","PMID":"30906329","abstract":"In Ethiopia, access to improved water supply and sanitation has been very low and hence majority of the communicable diseases are associated with unsafe and inadequate water supply. Thus, the aim of this study was to assess physicochemical and bacteriological characteristics of water from sources to household connection in Nekemte town. A cross-sectional study was conducted from November 2015 to March 2016. Water samples were collected in triplicates from selected 30 sampling points from source, disinfection point, main distribution system tank, and household taps. All samples were analysed for bacteriological, chemical, and physical quality parameters using standard procedures. The results showed that temperature, pH, turbidity, total dissolved substances, and electrical conductivity of the water samples were varied between 16.9 and 22°C, 6.8-7.0, nil-12 NTU, 50-70 mg/l, and 40-46 μS/cm, respectively. Phosphate and nitrate concentrations of the water samples also ranged between 0.65 and 1 mg/l and 2.2-6.5 mg/l, respectively. Free residual chlorine concentration in the majority of the water samples was less than 0.5 mg/l. All samples were positive for total coliform with counts ranging from 12 to 120 CFU/100 ml, whereas faecal coliforms were detected in only 37% of tap water samples. In general, the majority of the tested parameters were within the permissible range of both the WHO and Ethiopian drinking water standards. However, Fe, Mn, faecal coliforms, total coliforms, and temperature did not conform to both WHO and Ethiopian drinking water standards. Based on the results, we can conclude that water quality deterioration was both at the sources and in the supply networks. Hence, proper drainage, sewage disposal systems, and sufficient disinfection of water with chlorine are of prime importance to deliver safe drinking water to the residents of Nekemte town.","author":[{"dropping-particle":"","family":"Duressa","given":"Gonfa","non-dropping-particle":"","parse-names":false,"suffix":""},{"dropping-particle":"","family":"Assefa","given":"Fassil","non-dropping-particle":"","parse-names":false,"suffix":""},{"dropping-particle":"","family":"Jida","given":"Mulissa","non-dropping-particle":"","parse-names":false,"suffix":""}],"container-title":"Journal of Environmental and Public Health","id":"ITEM-1","issued":{"date-parts":[["2019"]]},"publisher":"Hindawi Limited","title":"Assessment of Bacteriological and Physicochemical Quality of Drinking Water from Source to Household Tap Connection in Nekemte, Oromia, Ethiopia","type":"article-journal","volume":"2019"},"uris":["http://www.mendeley.com/documents/?uuid=84a9172a-4dc6-3c1a-994c-8f6155a68076"]}],"mendeley":{"formattedCitation":"(Duressa et al., 2019)","plainTextFormattedCitation":"(Duressa et al., 2019)","previouslyFormattedCitation":"(Duressa et al., 2019)"},"properties":{"noteIndex":0},"schema":"https://github.com/citation-style-language/schema/raw/master/csl-citation.json"}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004F00F7" w:rsidRPr="00F26201">
        <w:rPr>
          <w:rFonts w:ascii="Times New Roman" w:hAnsi="Times New Roman" w:cs="Times New Roman"/>
          <w:noProof/>
          <w:sz w:val="24"/>
          <w:szCs w:val="24"/>
        </w:rPr>
        <w:t>(Duressa et al., 2019)</w:t>
      </w:r>
      <w:r w:rsidR="004C1933" w:rsidRPr="00F26201">
        <w:rPr>
          <w:rFonts w:ascii="Times New Roman" w:hAnsi="Times New Roman" w:cs="Times New Roman"/>
          <w:sz w:val="24"/>
          <w:szCs w:val="24"/>
        </w:rPr>
        <w:fldChar w:fldCharType="end"/>
      </w:r>
      <w:r w:rsidR="004F00F7" w:rsidRPr="00F26201">
        <w:rPr>
          <w:rFonts w:ascii="Times New Roman" w:hAnsi="Times New Roman" w:cs="Times New Roman"/>
          <w:sz w:val="24"/>
          <w:szCs w:val="24"/>
        </w:rPr>
        <w:t>. Other sources include direct exposure to the faces of infected humans and animals, eating contaminated food, and accidental ingestion of contaminated recreational water.</w:t>
      </w:r>
    </w:p>
    <w:p w:rsidR="004F00F7" w:rsidRPr="00F26201" w:rsidRDefault="004F00F7" w:rsidP="004F00F7"/>
    <w:p w:rsidR="004F00F7" w:rsidRPr="00F26201" w:rsidRDefault="004F00F7" w:rsidP="004F00F7">
      <w:pPr>
        <w:pStyle w:val="Caption"/>
        <w:rPr>
          <w:rFonts w:ascii="Times New Roman" w:hAnsi="Times New Roman" w:cs="Times New Roman"/>
          <w:b w:val="0"/>
          <w:bCs w:val="0"/>
          <w:color w:val="auto"/>
          <w:sz w:val="24"/>
          <w:szCs w:val="24"/>
        </w:rPr>
      </w:pPr>
      <w:bookmarkStart w:id="42" w:name="_Toc75335674"/>
      <w:bookmarkStart w:id="43" w:name="_Toc108786617"/>
      <w:r w:rsidRPr="00F26201">
        <w:rPr>
          <w:rFonts w:ascii="Times New Roman" w:hAnsi="Times New Roman" w:cs="Times New Roman"/>
          <w:color w:val="auto"/>
          <w:sz w:val="24"/>
          <w:szCs w:val="24"/>
        </w:rPr>
        <w:t xml:space="preserve">Table </w:t>
      </w:r>
      <w:r w:rsidR="004C1933" w:rsidRPr="00F26201">
        <w:rPr>
          <w:rFonts w:ascii="Times New Roman" w:hAnsi="Times New Roman" w:cs="Times New Roman"/>
          <w:color w:val="auto"/>
          <w:sz w:val="24"/>
          <w:szCs w:val="24"/>
        </w:rPr>
        <w:fldChar w:fldCharType="begin"/>
      </w:r>
      <w:r w:rsidRPr="00F26201">
        <w:rPr>
          <w:rFonts w:ascii="Times New Roman" w:hAnsi="Times New Roman" w:cs="Times New Roman"/>
          <w:color w:val="auto"/>
          <w:sz w:val="24"/>
          <w:szCs w:val="24"/>
        </w:rPr>
        <w:instrText xml:space="preserve"> SEQ Table \* ARABIC </w:instrText>
      </w:r>
      <w:r w:rsidR="004C1933" w:rsidRPr="00F26201">
        <w:rPr>
          <w:rFonts w:ascii="Times New Roman" w:hAnsi="Times New Roman" w:cs="Times New Roman"/>
          <w:color w:val="auto"/>
          <w:sz w:val="24"/>
          <w:szCs w:val="24"/>
        </w:rPr>
        <w:fldChar w:fldCharType="separate"/>
      </w:r>
      <w:r w:rsidR="00E64352">
        <w:rPr>
          <w:rFonts w:ascii="Times New Roman" w:hAnsi="Times New Roman" w:cs="Times New Roman"/>
          <w:noProof/>
          <w:color w:val="auto"/>
          <w:sz w:val="24"/>
          <w:szCs w:val="24"/>
        </w:rPr>
        <w:t>1</w:t>
      </w:r>
      <w:r w:rsidR="004C1933" w:rsidRPr="00F26201">
        <w:rPr>
          <w:rFonts w:ascii="Times New Roman" w:hAnsi="Times New Roman" w:cs="Times New Roman"/>
          <w:color w:val="auto"/>
          <w:sz w:val="24"/>
          <w:szCs w:val="24"/>
        </w:rPr>
        <w:fldChar w:fldCharType="end"/>
      </w:r>
      <w:r w:rsidRPr="00F26201">
        <w:rPr>
          <w:rFonts w:ascii="Times New Roman" w:hAnsi="Times New Roman" w:cs="Times New Roman"/>
          <w:color w:val="auto"/>
          <w:sz w:val="24"/>
          <w:szCs w:val="24"/>
        </w:rPr>
        <w:t>: WHO Bacteriological Quality of Drinking Water</w:t>
      </w:r>
      <w:bookmarkEnd w:id="42"/>
      <w:bookmarkEnd w:id="43"/>
    </w:p>
    <w:tbl>
      <w:tblPr>
        <w:tblStyle w:val="TableGrid"/>
        <w:tblW w:w="0" w:type="auto"/>
        <w:tblLook w:val="04A0" w:firstRow="1" w:lastRow="0" w:firstColumn="1" w:lastColumn="0" w:noHBand="0" w:noVBand="1"/>
      </w:tblPr>
      <w:tblGrid>
        <w:gridCol w:w="4788"/>
        <w:gridCol w:w="4788"/>
      </w:tblGrid>
      <w:tr w:rsidR="004F00F7" w:rsidRPr="00F26201" w:rsidTr="004F00F7">
        <w:trPr>
          <w:trHeight w:val="386"/>
        </w:trPr>
        <w:tc>
          <w:tcPr>
            <w:tcW w:w="4788" w:type="dxa"/>
          </w:tcPr>
          <w:p w:rsidR="004F00F7" w:rsidRPr="00F26201" w:rsidRDefault="004F00F7" w:rsidP="00732439">
            <w:pPr>
              <w:pStyle w:val="Default"/>
              <w:spacing w:before="200"/>
              <w:jc w:val="both"/>
              <w:rPr>
                <w:color w:val="auto"/>
                <w:sz w:val="22"/>
                <w:szCs w:val="22"/>
              </w:rPr>
            </w:pPr>
            <w:r w:rsidRPr="00F26201">
              <w:rPr>
                <w:color w:val="auto"/>
                <w:sz w:val="22"/>
                <w:szCs w:val="22"/>
              </w:rPr>
              <w:t xml:space="preserve">Organisms </w:t>
            </w:r>
          </w:p>
          <w:p w:rsidR="004F00F7" w:rsidRPr="00F26201" w:rsidRDefault="004F00F7" w:rsidP="00732439">
            <w:pPr>
              <w:autoSpaceDE w:val="0"/>
              <w:autoSpaceDN w:val="0"/>
              <w:adjustRightInd w:val="0"/>
              <w:spacing w:before="200" w:line="360" w:lineRule="auto"/>
              <w:jc w:val="both"/>
              <w:rPr>
                <w:rFonts w:ascii="Times New Roman" w:hAnsi="Times New Roman" w:cs="Times New Roman"/>
                <w:sz w:val="24"/>
                <w:szCs w:val="24"/>
              </w:rPr>
            </w:pPr>
          </w:p>
        </w:tc>
        <w:tc>
          <w:tcPr>
            <w:tcW w:w="4788" w:type="dxa"/>
          </w:tcPr>
          <w:p w:rsidR="004F00F7" w:rsidRPr="00F26201" w:rsidRDefault="004F00F7" w:rsidP="00732439">
            <w:pPr>
              <w:pStyle w:val="Default"/>
              <w:spacing w:before="200"/>
              <w:jc w:val="both"/>
              <w:rPr>
                <w:color w:val="auto"/>
                <w:sz w:val="22"/>
                <w:szCs w:val="22"/>
              </w:rPr>
            </w:pPr>
            <w:r w:rsidRPr="00F26201">
              <w:rPr>
                <w:color w:val="auto"/>
                <w:sz w:val="22"/>
                <w:szCs w:val="22"/>
              </w:rPr>
              <w:t xml:space="preserve">Guideline value </w:t>
            </w:r>
          </w:p>
          <w:p w:rsidR="004F00F7" w:rsidRPr="00F26201" w:rsidRDefault="004F00F7" w:rsidP="00732439">
            <w:pPr>
              <w:autoSpaceDE w:val="0"/>
              <w:autoSpaceDN w:val="0"/>
              <w:adjustRightInd w:val="0"/>
              <w:spacing w:before="200" w:line="360" w:lineRule="auto"/>
              <w:jc w:val="both"/>
              <w:rPr>
                <w:rFonts w:ascii="Times New Roman" w:hAnsi="Times New Roman" w:cs="Times New Roman"/>
                <w:sz w:val="24"/>
                <w:szCs w:val="24"/>
              </w:rPr>
            </w:pPr>
          </w:p>
        </w:tc>
      </w:tr>
      <w:tr w:rsidR="004F00F7" w:rsidRPr="00F26201" w:rsidTr="004F00F7">
        <w:trPr>
          <w:trHeight w:val="827"/>
        </w:trPr>
        <w:tc>
          <w:tcPr>
            <w:tcW w:w="4788" w:type="dxa"/>
          </w:tcPr>
          <w:p w:rsidR="004F00F7" w:rsidRPr="00F26201" w:rsidRDefault="004F00F7" w:rsidP="004F00F7">
            <w:pPr>
              <w:pStyle w:val="Default"/>
              <w:spacing w:before="200"/>
              <w:jc w:val="both"/>
              <w:rPr>
                <w:color w:val="auto"/>
                <w:sz w:val="22"/>
                <w:szCs w:val="22"/>
              </w:rPr>
            </w:pPr>
            <w:r w:rsidRPr="00F26201">
              <w:rPr>
                <w:color w:val="auto"/>
                <w:sz w:val="22"/>
                <w:szCs w:val="22"/>
              </w:rPr>
              <w:t xml:space="preserve">All water intended for drinking </w:t>
            </w:r>
          </w:p>
          <w:p w:rsidR="004F00F7" w:rsidRPr="00F26201" w:rsidRDefault="004F00F7" w:rsidP="004F00F7">
            <w:pPr>
              <w:pStyle w:val="Default"/>
              <w:spacing w:before="200"/>
              <w:jc w:val="both"/>
              <w:rPr>
                <w:color w:val="auto"/>
                <w:sz w:val="22"/>
                <w:szCs w:val="22"/>
              </w:rPr>
            </w:pPr>
            <w:proofErr w:type="spellStart"/>
            <w:r w:rsidRPr="00F26201">
              <w:rPr>
                <w:i/>
                <w:iCs/>
                <w:color w:val="auto"/>
                <w:sz w:val="22"/>
                <w:szCs w:val="22"/>
              </w:rPr>
              <w:t>E.coli</w:t>
            </w:r>
            <w:proofErr w:type="spellEnd"/>
            <w:r w:rsidRPr="00F26201">
              <w:rPr>
                <w:i/>
                <w:iCs/>
                <w:color w:val="auto"/>
                <w:sz w:val="22"/>
                <w:szCs w:val="22"/>
              </w:rPr>
              <w:t xml:space="preserve"> </w:t>
            </w:r>
            <w:r w:rsidRPr="00F26201">
              <w:rPr>
                <w:color w:val="auto"/>
                <w:sz w:val="22"/>
                <w:szCs w:val="22"/>
              </w:rPr>
              <w:t xml:space="preserve">or </w:t>
            </w:r>
            <w:proofErr w:type="spellStart"/>
            <w:r w:rsidRPr="00F26201">
              <w:rPr>
                <w:color w:val="auto"/>
                <w:sz w:val="22"/>
                <w:szCs w:val="22"/>
              </w:rPr>
              <w:t>thermotolerant</w:t>
            </w:r>
            <w:proofErr w:type="spellEnd"/>
            <w:r w:rsidRPr="00F26201">
              <w:rPr>
                <w:color w:val="auto"/>
                <w:sz w:val="22"/>
                <w:szCs w:val="22"/>
              </w:rPr>
              <w:t xml:space="preserve"> Coliform bacteria </w:t>
            </w:r>
          </w:p>
          <w:p w:rsidR="004F00F7" w:rsidRPr="00F26201" w:rsidRDefault="004F00F7" w:rsidP="004F00F7">
            <w:pPr>
              <w:pStyle w:val="Default"/>
              <w:spacing w:before="200"/>
              <w:jc w:val="both"/>
              <w:rPr>
                <w:color w:val="auto"/>
                <w:sz w:val="22"/>
                <w:szCs w:val="22"/>
              </w:rPr>
            </w:pPr>
            <w:r w:rsidRPr="00F26201">
              <w:rPr>
                <w:color w:val="auto"/>
                <w:sz w:val="22"/>
                <w:szCs w:val="22"/>
              </w:rPr>
              <w:t xml:space="preserve">Treated water entering the distribution system </w:t>
            </w:r>
          </w:p>
          <w:p w:rsidR="004F00F7" w:rsidRPr="00F26201" w:rsidRDefault="004F00F7" w:rsidP="004F00F7">
            <w:pPr>
              <w:pStyle w:val="Default"/>
              <w:spacing w:before="200"/>
              <w:jc w:val="both"/>
              <w:rPr>
                <w:color w:val="auto"/>
                <w:sz w:val="22"/>
                <w:szCs w:val="22"/>
              </w:rPr>
            </w:pPr>
            <w:proofErr w:type="spellStart"/>
            <w:r w:rsidRPr="00F26201">
              <w:rPr>
                <w:i/>
                <w:iCs/>
                <w:color w:val="auto"/>
                <w:sz w:val="22"/>
                <w:szCs w:val="22"/>
              </w:rPr>
              <w:t>E.coli</w:t>
            </w:r>
            <w:proofErr w:type="spellEnd"/>
            <w:r w:rsidRPr="00F26201">
              <w:rPr>
                <w:i/>
                <w:iCs/>
                <w:color w:val="auto"/>
                <w:sz w:val="22"/>
                <w:szCs w:val="22"/>
              </w:rPr>
              <w:t xml:space="preserve"> </w:t>
            </w:r>
            <w:r w:rsidRPr="00F26201">
              <w:rPr>
                <w:color w:val="auto"/>
                <w:sz w:val="22"/>
                <w:szCs w:val="22"/>
              </w:rPr>
              <w:t xml:space="preserve">or </w:t>
            </w:r>
            <w:proofErr w:type="spellStart"/>
            <w:r w:rsidRPr="00F26201">
              <w:rPr>
                <w:color w:val="auto"/>
                <w:sz w:val="22"/>
                <w:szCs w:val="22"/>
              </w:rPr>
              <w:t>thermotolerant</w:t>
            </w:r>
            <w:proofErr w:type="spellEnd"/>
            <w:r w:rsidRPr="00F26201">
              <w:rPr>
                <w:color w:val="auto"/>
                <w:sz w:val="22"/>
                <w:szCs w:val="22"/>
              </w:rPr>
              <w:t xml:space="preserve"> Coliform bacteria </w:t>
            </w:r>
          </w:p>
          <w:p w:rsidR="004F00F7" w:rsidRPr="00F26201" w:rsidRDefault="004F00F7" w:rsidP="004F00F7"/>
        </w:tc>
        <w:tc>
          <w:tcPr>
            <w:tcW w:w="4788" w:type="dxa"/>
          </w:tcPr>
          <w:p w:rsidR="004F00F7" w:rsidRPr="00F26201" w:rsidRDefault="004F00F7" w:rsidP="004F00F7">
            <w:pPr>
              <w:pStyle w:val="Default"/>
              <w:spacing w:before="200"/>
              <w:jc w:val="both"/>
              <w:rPr>
                <w:color w:val="auto"/>
                <w:sz w:val="22"/>
                <w:szCs w:val="22"/>
              </w:rPr>
            </w:pPr>
            <w:r w:rsidRPr="00F26201">
              <w:rPr>
                <w:color w:val="auto"/>
                <w:sz w:val="22"/>
                <w:szCs w:val="22"/>
              </w:rPr>
              <w:t xml:space="preserve">Must not be detectable in any 100ml sample </w:t>
            </w:r>
          </w:p>
          <w:p w:rsidR="004F00F7" w:rsidRPr="00F26201" w:rsidRDefault="004F00F7" w:rsidP="004F00F7"/>
        </w:tc>
      </w:tr>
      <w:tr w:rsidR="004F00F7" w:rsidRPr="00F26201" w:rsidTr="004F00F7">
        <w:trPr>
          <w:trHeight w:val="829"/>
        </w:trPr>
        <w:tc>
          <w:tcPr>
            <w:tcW w:w="4788" w:type="dxa"/>
          </w:tcPr>
          <w:p w:rsidR="004F00F7" w:rsidRPr="00F26201" w:rsidRDefault="004F00F7" w:rsidP="00732439">
            <w:pPr>
              <w:pStyle w:val="Default"/>
              <w:spacing w:before="200"/>
              <w:jc w:val="both"/>
              <w:rPr>
                <w:color w:val="auto"/>
                <w:sz w:val="22"/>
                <w:szCs w:val="22"/>
              </w:rPr>
            </w:pPr>
            <w:r w:rsidRPr="00F26201">
              <w:rPr>
                <w:color w:val="auto"/>
                <w:sz w:val="22"/>
                <w:szCs w:val="22"/>
              </w:rPr>
              <w:t xml:space="preserve">Total Coliform </w:t>
            </w:r>
          </w:p>
          <w:p w:rsidR="004F00F7" w:rsidRPr="00F26201" w:rsidRDefault="004F00F7" w:rsidP="00732439">
            <w:pPr>
              <w:autoSpaceDE w:val="0"/>
              <w:autoSpaceDN w:val="0"/>
              <w:adjustRightInd w:val="0"/>
              <w:spacing w:before="200" w:line="360" w:lineRule="auto"/>
              <w:jc w:val="both"/>
              <w:rPr>
                <w:rFonts w:ascii="Times New Roman" w:hAnsi="Times New Roman" w:cs="Times New Roman"/>
                <w:sz w:val="24"/>
                <w:szCs w:val="24"/>
              </w:rPr>
            </w:pPr>
          </w:p>
        </w:tc>
        <w:tc>
          <w:tcPr>
            <w:tcW w:w="4788" w:type="dxa"/>
          </w:tcPr>
          <w:p w:rsidR="004F00F7" w:rsidRPr="00F26201" w:rsidRDefault="004F00F7" w:rsidP="00732439">
            <w:pPr>
              <w:pStyle w:val="Default"/>
              <w:spacing w:before="200"/>
              <w:jc w:val="both"/>
              <w:rPr>
                <w:color w:val="auto"/>
                <w:sz w:val="22"/>
                <w:szCs w:val="22"/>
              </w:rPr>
            </w:pPr>
            <w:r w:rsidRPr="00F26201">
              <w:rPr>
                <w:color w:val="auto"/>
                <w:sz w:val="22"/>
                <w:szCs w:val="22"/>
              </w:rPr>
              <w:t xml:space="preserve">Must not be detectable in any 100ml sample </w:t>
            </w:r>
          </w:p>
          <w:p w:rsidR="004F00F7" w:rsidRPr="00F26201" w:rsidRDefault="004F00F7" w:rsidP="00732439">
            <w:pPr>
              <w:autoSpaceDE w:val="0"/>
              <w:autoSpaceDN w:val="0"/>
              <w:adjustRightInd w:val="0"/>
              <w:spacing w:before="200" w:line="360" w:lineRule="auto"/>
              <w:jc w:val="both"/>
              <w:rPr>
                <w:rFonts w:ascii="Times New Roman" w:hAnsi="Times New Roman" w:cs="Times New Roman"/>
                <w:sz w:val="24"/>
                <w:szCs w:val="24"/>
              </w:rPr>
            </w:pPr>
          </w:p>
        </w:tc>
      </w:tr>
      <w:tr w:rsidR="004F00F7" w:rsidRPr="00F26201" w:rsidTr="004F00F7">
        <w:trPr>
          <w:trHeight w:val="792"/>
        </w:trPr>
        <w:tc>
          <w:tcPr>
            <w:tcW w:w="4788" w:type="dxa"/>
          </w:tcPr>
          <w:p w:rsidR="004F00F7" w:rsidRPr="00F26201" w:rsidRDefault="004F00F7" w:rsidP="00732439">
            <w:pPr>
              <w:pStyle w:val="Default"/>
              <w:spacing w:before="200"/>
              <w:jc w:val="both"/>
              <w:rPr>
                <w:color w:val="auto"/>
                <w:sz w:val="22"/>
                <w:szCs w:val="22"/>
              </w:rPr>
            </w:pPr>
            <w:r w:rsidRPr="00F26201">
              <w:rPr>
                <w:i/>
                <w:iCs/>
                <w:color w:val="auto"/>
                <w:sz w:val="22"/>
                <w:szCs w:val="22"/>
              </w:rPr>
              <w:t xml:space="preserve">Giardia </w:t>
            </w:r>
          </w:p>
          <w:p w:rsidR="004F00F7" w:rsidRPr="00F26201" w:rsidRDefault="004F00F7" w:rsidP="00732439">
            <w:pPr>
              <w:autoSpaceDE w:val="0"/>
              <w:autoSpaceDN w:val="0"/>
              <w:adjustRightInd w:val="0"/>
              <w:spacing w:before="200" w:line="360" w:lineRule="auto"/>
              <w:jc w:val="both"/>
              <w:rPr>
                <w:rFonts w:ascii="Times New Roman" w:hAnsi="Times New Roman" w:cs="Times New Roman"/>
                <w:sz w:val="24"/>
                <w:szCs w:val="24"/>
              </w:rPr>
            </w:pPr>
          </w:p>
        </w:tc>
        <w:tc>
          <w:tcPr>
            <w:tcW w:w="4788" w:type="dxa"/>
          </w:tcPr>
          <w:p w:rsidR="004F00F7" w:rsidRPr="00F26201" w:rsidRDefault="004F00F7" w:rsidP="00732439">
            <w:pPr>
              <w:pStyle w:val="Default"/>
              <w:spacing w:before="200"/>
              <w:jc w:val="both"/>
              <w:rPr>
                <w:color w:val="auto"/>
                <w:sz w:val="22"/>
                <w:szCs w:val="22"/>
              </w:rPr>
            </w:pPr>
            <w:r w:rsidRPr="00F26201">
              <w:rPr>
                <w:color w:val="auto"/>
                <w:sz w:val="22"/>
                <w:szCs w:val="22"/>
              </w:rPr>
              <w:t xml:space="preserve">Must not be detectable in any 100ml sample </w:t>
            </w:r>
          </w:p>
          <w:p w:rsidR="004F00F7" w:rsidRPr="00F26201" w:rsidRDefault="004F00F7" w:rsidP="00732439">
            <w:pPr>
              <w:autoSpaceDE w:val="0"/>
              <w:autoSpaceDN w:val="0"/>
              <w:adjustRightInd w:val="0"/>
              <w:spacing w:before="200" w:line="360" w:lineRule="auto"/>
              <w:jc w:val="both"/>
              <w:rPr>
                <w:rFonts w:ascii="Times New Roman" w:hAnsi="Times New Roman" w:cs="Times New Roman"/>
                <w:sz w:val="24"/>
                <w:szCs w:val="24"/>
              </w:rPr>
            </w:pPr>
          </w:p>
        </w:tc>
      </w:tr>
      <w:tr w:rsidR="004F00F7" w:rsidRPr="00F26201" w:rsidTr="004F00F7">
        <w:trPr>
          <w:trHeight w:val="792"/>
        </w:trPr>
        <w:tc>
          <w:tcPr>
            <w:tcW w:w="4788" w:type="dxa"/>
          </w:tcPr>
          <w:p w:rsidR="004F00F7" w:rsidRPr="00F26201" w:rsidRDefault="004F00F7" w:rsidP="00732439">
            <w:pPr>
              <w:pStyle w:val="Default"/>
              <w:spacing w:before="200"/>
              <w:jc w:val="both"/>
              <w:rPr>
                <w:color w:val="auto"/>
                <w:sz w:val="22"/>
                <w:szCs w:val="22"/>
              </w:rPr>
            </w:pPr>
            <w:r w:rsidRPr="00F26201">
              <w:rPr>
                <w:i/>
                <w:iCs/>
                <w:color w:val="auto"/>
                <w:sz w:val="22"/>
                <w:szCs w:val="22"/>
              </w:rPr>
              <w:t xml:space="preserve">Salmonella </w:t>
            </w:r>
          </w:p>
          <w:p w:rsidR="004F00F7" w:rsidRPr="00F26201" w:rsidRDefault="004F00F7" w:rsidP="00732439">
            <w:pPr>
              <w:autoSpaceDE w:val="0"/>
              <w:autoSpaceDN w:val="0"/>
              <w:adjustRightInd w:val="0"/>
              <w:spacing w:before="200" w:line="360" w:lineRule="auto"/>
              <w:jc w:val="both"/>
              <w:rPr>
                <w:rFonts w:ascii="Times New Roman" w:hAnsi="Times New Roman" w:cs="Times New Roman"/>
                <w:sz w:val="24"/>
                <w:szCs w:val="24"/>
              </w:rPr>
            </w:pPr>
          </w:p>
        </w:tc>
        <w:tc>
          <w:tcPr>
            <w:tcW w:w="4788" w:type="dxa"/>
          </w:tcPr>
          <w:p w:rsidR="004F00F7" w:rsidRPr="00F26201" w:rsidRDefault="004F00F7" w:rsidP="00732439">
            <w:pPr>
              <w:pStyle w:val="Default"/>
              <w:spacing w:before="200"/>
              <w:jc w:val="both"/>
              <w:rPr>
                <w:color w:val="auto"/>
                <w:sz w:val="22"/>
                <w:szCs w:val="22"/>
              </w:rPr>
            </w:pPr>
            <w:r w:rsidRPr="00F26201">
              <w:rPr>
                <w:color w:val="auto"/>
                <w:sz w:val="22"/>
                <w:szCs w:val="22"/>
              </w:rPr>
              <w:t xml:space="preserve">Must not be detectable in any 100ml sample </w:t>
            </w:r>
          </w:p>
          <w:p w:rsidR="004F00F7" w:rsidRPr="00F26201" w:rsidRDefault="004F00F7" w:rsidP="00732439">
            <w:pPr>
              <w:autoSpaceDE w:val="0"/>
              <w:autoSpaceDN w:val="0"/>
              <w:adjustRightInd w:val="0"/>
              <w:spacing w:before="200" w:line="360" w:lineRule="auto"/>
              <w:jc w:val="both"/>
              <w:rPr>
                <w:rFonts w:ascii="Times New Roman" w:hAnsi="Times New Roman" w:cs="Times New Roman"/>
                <w:sz w:val="24"/>
                <w:szCs w:val="24"/>
              </w:rPr>
            </w:pPr>
          </w:p>
        </w:tc>
      </w:tr>
    </w:tbl>
    <w:p w:rsidR="004F00F7" w:rsidRPr="00F26201" w:rsidRDefault="004F00F7" w:rsidP="004F00F7"/>
    <w:p w:rsidR="004F00F7" w:rsidRPr="00F26201" w:rsidRDefault="004F00F7" w:rsidP="004F00F7">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(Source; WHO, 2006)</w:t>
      </w:r>
    </w:p>
    <w:p w:rsidR="00416239" w:rsidRPr="00F26201" w:rsidRDefault="00416239" w:rsidP="00416239"/>
    <w:p w:rsidR="004249E7" w:rsidRPr="00F26201" w:rsidRDefault="004249E7" w:rsidP="0067419F">
      <w:pPr>
        <w:pStyle w:val="Heading2"/>
        <w:numPr>
          <w:ilvl w:val="1"/>
          <w:numId w:val="23"/>
        </w:numPr>
        <w:rPr>
          <w:rFonts w:ascii="Times New Roman" w:hAnsi="Times New Roman" w:cs="Times New Roman"/>
          <w:color w:val="auto"/>
        </w:rPr>
      </w:pPr>
      <w:bookmarkStart w:id="44" w:name="_Toc75343496"/>
      <w:bookmarkStart w:id="45" w:name="_Toc108786739"/>
      <w:r w:rsidRPr="00F26201">
        <w:rPr>
          <w:rFonts w:ascii="Times New Roman" w:hAnsi="Times New Roman" w:cs="Times New Roman"/>
          <w:color w:val="auto"/>
        </w:rPr>
        <w:t>Physiochemical Properties of water</w:t>
      </w:r>
      <w:bookmarkEnd w:id="44"/>
      <w:bookmarkEnd w:id="45"/>
    </w:p>
    <w:p w:rsidR="004249E7" w:rsidRPr="0067419F" w:rsidRDefault="004249E7" w:rsidP="004249E7">
      <w:pPr>
        <w:pStyle w:val="Heading3"/>
        <w:ind w:left="1800"/>
        <w:rPr>
          <w:rFonts w:ascii="Times New Roman" w:hAnsi="Times New Roman" w:cs="Times New Roman"/>
          <w:color w:val="auto"/>
          <w:sz w:val="24"/>
          <w:szCs w:val="24"/>
        </w:rPr>
      </w:pPr>
      <w:bookmarkStart w:id="46" w:name="_Toc108786740"/>
      <w:r w:rsidRPr="0067419F">
        <w:rPr>
          <w:rFonts w:ascii="Times New Roman" w:hAnsi="Times New Roman" w:cs="Times New Roman"/>
          <w:color w:val="auto"/>
          <w:sz w:val="24"/>
          <w:szCs w:val="24"/>
        </w:rPr>
        <w:t xml:space="preserve">2.6.1. </w:t>
      </w:r>
      <w:bookmarkStart w:id="47" w:name="_Toc75343497"/>
      <w:r w:rsidRPr="0067419F">
        <w:rPr>
          <w:rFonts w:ascii="Times New Roman" w:hAnsi="Times New Roman" w:cs="Times New Roman"/>
          <w:color w:val="auto"/>
          <w:sz w:val="24"/>
          <w:szCs w:val="24"/>
        </w:rPr>
        <w:t>PH of Water</w:t>
      </w:r>
      <w:bookmarkEnd w:id="46"/>
      <w:bookmarkEnd w:id="47"/>
    </w:p>
    <w:p w:rsidR="00674496" w:rsidRPr="00F26201" w:rsidRDefault="00674496" w:rsidP="00674496">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The pH is a measure of the activity of the hydrogen ion [H+]; also, it is the reciprocal of the logarithm of the hydrogen ion concentration (Silberberg, 2000). The pH scale ranges from 0 to </w:t>
      </w:r>
      <w:r w:rsidRPr="00F26201">
        <w:rPr>
          <w:rFonts w:ascii="Times New Roman" w:hAnsi="Times New Roman" w:cs="Times New Roman"/>
          <w:sz w:val="24"/>
          <w:szCs w:val="24"/>
        </w:rPr>
        <w:lastRenderedPageBreak/>
        <w:t>14 (</w:t>
      </w:r>
      <w:proofErr w:type="spellStart"/>
      <w:r w:rsidRPr="00F26201">
        <w:rPr>
          <w:rFonts w:ascii="Times New Roman" w:hAnsi="Times New Roman" w:cs="Times New Roman"/>
          <w:sz w:val="24"/>
          <w:szCs w:val="24"/>
        </w:rPr>
        <w:t>Ameyibor</w:t>
      </w:r>
      <w:proofErr w:type="spellEnd"/>
      <w:r w:rsidRPr="00F26201">
        <w:rPr>
          <w:rFonts w:ascii="Times New Roman" w:hAnsi="Times New Roman" w:cs="Times New Roman"/>
          <w:sz w:val="24"/>
          <w:szCs w:val="24"/>
        </w:rPr>
        <w:t xml:space="preserve"> and </w:t>
      </w:r>
      <w:proofErr w:type="spellStart"/>
      <w:r w:rsidRPr="00F26201">
        <w:rPr>
          <w:rFonts w:ascii="Times New Roman" w:hAnsi="Times New Roman" w:cs="Times New Roman"/>
          <w:sz w:val="24"/>
          <w:szCs w:val="24"/>
        </w:rPr>
        <w:t>Wiredu</w:t>
      </w:r>
      <w:proofErr w:type="spellEnd"/>
      <w:r w:rsidRPr="00F26201">
        <w:rPr>
          <w:rFonts w:ascii="Times New Roman" w:hAnsi="Times New Roman" w:cs="Times New Roman"/>
          <w:sz w:val="24"/>
          <w:szCs w:val="24"/>
        </w:rPr>
        <w:t>, 1991).</w:t>
      </w:r>
      <w:r w:rsidR="00F037B0" w:rsidRPr="00F26201">
        <w:rPr>
          <w:rFonts w:ascii="Times New Roman" w:hAnsi="Times New Roman" w:cs="Times New Roman"/>
          <w:sz w:val="24"/>
          <w:szCs w:val="24"/>
        </w:rPr>
        <w:t xml:space="preserve"> </w:t>
      </w:r>
      <w:r w:rsidRPr="00F26201">
        <w:rPr>
          <w:rFonts w:ascii="Times New Roman" w:hAnsi="Times New Roman" w:cs="Times New Roman"/>
          <w:sz w:val="24"/>
          <w:szCs w:val="24"/>
        </w:rPr>
        <w:t xml:space="preserve">In general, water with a pH less than 7 is considered acidic, soft and corrosive. </w:t>
      </w:r>
      <w:proofErr w:type="gramStart"/>
      <w:r w:rsidR="00F037B0" w:rsidRPr="00F26201">
        <w:rPr>
          <w:rFonts w:ascii="Times New Roman" w:hAnsi="Times New Roman" w:cs="Times New Roman"/>
          <w:sz w:val="24"/>
          <w:szCs w:val="24"/>
        </w:rPr>
        <w:t>p</w:t>
      </w:r>
      <w:r w:rsidRPr="00F26201">
        <w:rPr>
          <w:rFonts w:ascii="Times New Roman" w:hAnsi="Times New Roman" w:cs="Times New Roman"/>
          <w:sz w:val="24"/>
          <w:szCs w:val="24"/>
        </w:rPr>
        <w:t>H</w:t>
      </w:r>
      <w:proofErr w:type="gramEnd"/>
      <w:r w:rsidRPr="00F26201">
        <w:rPr>
          <w:rFonts w:ascii="Times New Roman" w:hAnsi="Times New Roman" w:cs="Times New Roman"/>
          <w:sz w:val="24"/>
          <w:szCs w:val="24"/>
        </w:rPr>
        <w:t xml:space="preserve"> more than 7 is considered basic (</w:t>
      </w:r>
      <w:proofErr w:type="spellStart"/>
      <w:r w:rsidRPr="00F26201">
        <w:rPr>
          <w:rFonts w:ascii="Times New Roman" w:hAnsi="Times New Roman" w:cs="Times New Roman"/>
          <w:sz w:val="24"/>
          <w:szCs w:val="24"/>
        </w:rPr>
        <w:t>Ameyibor</w:t>
      </w:r>
      <w:proofErr w:type="spellEnd"/>
      <w:r w:rsidRPr="00F26201">
        <w:rPr>
          <w:rFonts w:ascii="Times New Roman" w:hAnsi="Times New Roman" w:cs="Times New Roman"/>
          <w:sz w:val="24"/>
          <w:szCs w:val="24"/>
        </w:rPr>
        <w:t xml:space="preserve"> and </w:t>
      </w:r>
      <w:proofErr w:type="spellStart"/>
      <w:r w:rsidRPr="00F26201">
        <w:rPr>
          <w:rFonts w:ascii="Times New Roman" w:hAnsi="Times New Roman" w:cs="Times New Roman"/>
          <w:sz w:val="24"/>
          <w:szCs w:val="24"/>
        </w:rPr>
        <w:t>Wiredu</w:t>
      </w:r>
      <w:proofErr w:type="spellEnd"/>
      <w:r w:rsidRPr="00F26201">
        <w:rPr>
          <w:rFonts w:ascii="Times New Roman" w:hAnsi="Times New Roman" w:cs="Times New Roman"/>
          <w:sz w:val="24"/>
          <w:szCs w:val="24"/>
        </w:rPr>
        <w:t>, 1991).</w:t>
      </w:r>
    </w:p>
    <w:p w:rsidR="00674496" w:rsidRPr="0067419F" w:rsidRDefault="00674496" w:rsidP="00674496">
      <w:pPr>
        <w:pStyle w:val="Heading3"/>
        <w:ind w:left="1080"/>
        <w:rPr>
          <w:rFonts w:ascii="Times New Roman" w:hAnsi="Times New Roman" w:cs="Times New Roman"/>
          <w:color w:val="auto"/>
          <w:sz w:val="24"/>
          <w:szCs w:val="24"/>
        </w:rPr>
      </w:pPr>
      <w:bookmarkStart w:id="48" w:name="_Toc108786741"/>
      <w:r w:rsidRPr="0067419F">
        <w:rPr>
          <w:rFonts w:ascii="Times New Roman" w:hAnsi="Times New Roman" w:cs="Times New Roman"/>
          <w:color w:val="auto"/>
          <w:sz w:val="24"/>
          <w:szCs w:val="24"/>
        </w:rPr>
        <w:t xml:space="preserve">2.6.2. </w:t>
      </w:r>
      <w:bookmarkStart w:id="49" w:name="_Toc75343498"/>
      <w:r w:rsidRPr="0067419F">
        <w:rPr>
          <w:rFonts w:ascii="Times New Roman" w:hAnsi="Times New Roman" w:cs="Times New Roman"/>
          <w:color w:val="auto"/>
          <w:sz w:val="24"/>
          <w:szCs w:val="24"/>
        </w:rPr>
        <w:t>Standards of pH</w:t>
      </w:r>
      <w:bookmarkEnd w:id="48"/>
      <w:bookmarkEnd w:id="49"/>
    </w:p>
    <w:p w:rsidR="00674496" w:rsidRPr="00F26201" w:rsidRDefault="00674496" w:rsidP="00674496">
      <w:pPr>
        <w:autoSpaceDE w:val="0"/>
        <w:autoSpaceDN w:val="0"/>
        <w:adjustRightInd w:val="0"/>
        <w:spacing w:before="200" w:after="0" w:line="360" w:lineRule="auto"/>
        <w:jc w:val="both"/>
        <w:rPr>
          <w:rFonts w:ascii="Times New Roman" w:hAnsi="Times New Roman" w:cs="Times New Roman"/>
          <w:sz w:val="23"/>
          <w:szCs w:val="23"/>
        </w:rPr>
      </w:pPr>
      <w:r w:rsidRPr="00F26201">
        <w:rPr>
          <w:rFonts w:ascii="Times New Roman" w:hAnsi="Times New Roman" w:cs="Times New Roman"/>
          <w:sz w:val="23"/>
          <w:szCs w:val="23"/>
        </w:rPr>
        <w:t>The pH of pure water is 7 at 25</w:t>
      </w:r>
      <w:r w:rsidRPr="00F26201">
        <w:rPr>
          <w:rFonts w:ascii="Times New Roman" w:hAnsi="Times New Roman" w:cs="Times New Roman"/>
          <w:sz w:val="16"/>
          <w:szCs w:val="16"/>
          <w:vertAlign w:val="superscript"/>
        </w:rPr>
        <w:t>o</w:t>
      </w:r>
      <w:r w:rsidRPr="00F26201">
        <w:rPr>
          <w:rFonts w:ascii="Times New Roman" w:hAnsi="Times New Roman" w:cs="Times New Roman"/>
          <w:sz w:val="23"/>
          <w:szCs w:val="23"/>
        </w:rPr>
        <w:t xml:space="preserve">C </w:t>
      </w:r>
      <w:r w:rsidR="004C1933" w:rsidRPr="00F26201">
        <w:rPr>
          <w:rFonts w:ascii="Times New Roman" w:hAnsi="Times New Roman" w:cs="Times New Roman"/>
          <w:sz w:val="23"/>
          <w:szCs w:val="23"/>
        </w:rPr>
        <w:fldChar w:fldCharType="begin" w:fldLock="1"/>
      </w:r>
      <w:r w:rsidRPr="00F26201">
        <w:rPr>
          <w:rFonts w:ascii="Times New Roman" w:hAnsi="Times New Roman" w:cs="Times New Roman"/>
          <w:sz w:val="23"/>
          <w:szCs w:val="23"/>
        </w:rPr>
        <w:instrText>ADDIN CSL_CITATION {"citationItems":[{"id":"ITEM-1","itemData":{"author":[{"dropping-particle":"","family":"Bowman","given":"George","non-dropping-particle":"","parse-names":false,"suffix":""},{"dropping-particle":"","family":"Mealy","given":"Rick","non-dropping-particle":"","parse-names":false,"suffix":""}],"id":"ITEM-1","issue":"608","issued":{"date-parts":[["2010"]]},"page":"1-47","title":"Importance of General Chemistry Relationships in Water Treatment (pH Alkalinity Hardness)","type":"article-journal"},"uris":["http://www.mendeley.com/documents/?uuid=0044d1af-2d4f-4857-a0ec-2a545e7e1f9f"]}],"mendeley":{"formattedCitation":"(Bowman &amp; Mealy, 2010)","plainTextFormattedCitation":"(Bowman &amp; Mealy, 2010)","previouslyFormattedCitation":"(Bowman &amp; Mealy, 2010)"},"properties":{"noteIndex":0},"schema":"https://github.com/citation-style-language/schema/raw/master/csl-citation.json"}</w:instrText>
      </w:r>
      <w:r w:rsidR="004C1933" w:rsidRPr="00F26201">
        <w:rPr>
          <w:rFonts w:ascii="Times New Roman" w:hAnsi="Times New Roman" w:cs="Times New Roman"/>
          <w:sz w:val="23"/>
          <w:szCs w:val="23"/>
        </w:rPr>
        <w:fldChar w:fldCharType="separate"/>
      </w:r>
      <w:r w:rsidRPr="00F26201">
        <w:rPr>
          <w:rFonts w:ascii="Times New Roman" w:hAnsi="Times New Roman" w:cs="Times New Roman"/>
          <w:noProof/>
          <w:sz w:val="23"/>
          <w:szCs w:val="23"/>
        </w:rPr>
        <w:t>(Bowman &amp; Mealy, 2010)</w:t>
      </w:r>
      <w:r w:rsidR="004C1933" w:rsidRPr="00F26201">
        <w:rPr>
          <w:rFonts w:ascii="Times New Roman" w:hAnsi="Times New Roman" w:cs="Times New Roman"/>
          <w:sz w:val="23"/>
          <w:szCs w:val="23"/>
        </w:rPr>
        <w:fldChar w:fldCharType="end"/>
      </w:r>
      <w:r w:rsidRPr="00F26201">
        <w:rPr>
          <w:rFonts w:ascii="Times New Roman" w:hAnsi="Times New Roman" w:cs="Times New Roman"/>
          <w:sz w:val="23"/>
          <w:szCs w:val="23"/>
        </w:rPr>
        <w:t>, but when exposed to the carbon dioxide in the atmosphere, equilibrium results in the pH of approximately 5.2. The WHO optimum limit of pH values is between 6.5 and 8.5. Because of the association of pH with atmospheric gases and temperature, it is strongly recommended that the water be tested as soon as possible.</w:t>
      </w:r>
    </w:p>
    <w:p w:rsidR="00674496" w:rsidRPr="00F26201" w:rsidRDefault="00674496" w:rsidP="00674496">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Water with a low pH could contain elevated levels of toxic metals, cause premature damage to metal piping, and have associated aesthetic problems such as a metallic or sour taste, staining of laundry and the characteristic "blue-green" staining of sinks and drains</w:t>
      </w:r>
      <w:r w:rsidR="00022444" w:rsidRPr="00F26201">
        <w:rPr>
          <w:rFonts w:ascii="Times New Roman" w:hAnsi="Times New Roman" w:cs="Times New Roman"/>
          <w:sz w:val="24"/>
          <w:szCs w:val="24"/>
        </w:rPr>
        <w:t xml:space="preserve"> (Bowman &amp; Mealy, 2010)</w:t>
      </w:r>
      <w:r w:rsidRPr="00F26201">
        <w:rPr>
          <w:rFonts w:ascii="Times New Roman" w:hAnsi="Times New Roman" w:cs="Times New Roman"/>
          <w:sz w:val="24"/>
          <w:szCs w:val="24"/>
        </w:rPr>
        <w:t>.</w:t>
      </w:r>
    </w:p>
    <w:p w:rsidR="00674496" w:rsidRPr="00F26201" w:rsidRDefault="00674496" w:rsidP="00674496">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Water with a pH more than 8.5 could indicate that the water is hard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author":[{"dropping-particle":"","family":"Bowman","given":"George","non-dropping-particle":"","parse-names":false,"suffix":""},{"dropping-particle":"","family":"Mealy","given":"Rick","non-dropping-particle":"","parse-names":false,"suffix":""}],"id":"ITEM-1","issue":"608","issued":{"date-parts":[["2010"]]},"page":"1-47","title":"Importance of General Chemistry Relationships in Water Treatment (pH Alkalinity Hardness)","type":"article-journal"},"uris":["http://www.mendeley.com/documents/?uuid=0044d1af-2d4f-4857-a0ec-2a545e7e1f9f"]}],"mendeley":{"formattedCitation":"(Bowman &amp; Mealy, 2010)","plainTextFormattedCitation":"(Bowman &amp; Mealy, 2010)","previouslyFormattedCitation":"(Bowman &amp; Mealy, 2010)"},"properties":{"noteIndex":0},"schema":"https://github.com/citation-style-language/schema/raw/master/csl-citation.json"}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(Bowman &amp; Mealy, 2010)</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Hard water does not pose a health risk, but can cause aesthetic problems. These problems include formation of a "scale" or precipitate on piping and fixtures causing water pressures and interior diameter of piping to decrease, causes an alkali taste to the water and can make coffee taste bitter, formation of a scale or deposit on dishes, utensils, and laundry basins, difficulty in getting soaps and detergents to foam and formation of insoluble precipitates on clothing.</w:t>
      </w:r>
    </w:p>
    <w:p w:rsidR="003A77CE" w:rsidRPr="00F26201" w:rsidRDefault="003A77CE" w:rsidP="0067419F">
      <w:pPr>
        <w:pStyle w:val="ListParagraph"/>
        <w:numPr>
          <w:ilvl w:val="2"/>
          <w:numId w:val="24"/>
        </w:numPr>
        <w:spacing w:line="360" w:lineRule="auto"/>
        <w:jc w:val="both"/>
        <w:rPr>
          <w:b/>
        </w:rPr>
      </w:pPr>
      <w:bookmarkStart w:id="50" w:name="_Toc75343499"/>
      <w:r w:rsidRPr="00F26201">
        <w:rPr>
          <w:rFonts w:ascii="Times New Roman" w:hAnsi="Times New Roman" w:cs="Times New Roman"/>
          <w:b/>
          <w:sz w:val="24"/>
        </w:rPr>
        <w:t>Total Dissolved Solids</w:t>
      </w:r>
      <w:bookmarkEnd w:id="50"/>
    </w:p>
    <w:p w:rsidR="003A77CE" w:rsidRPr="00F26201" w:rsidRDefault="003A77CE" w:rsidP="003A77CE">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Dissolved solids refer to any minerals, salts, metals, </w:t>
      </w:r>
      <w:proofErr w:type="spellStart"/>
      <w:r w:rsidRPr="00F26201">
        <w:rPr>
          <w:rFonts w:ascii="Times New Roman" w:hAnsi="Times New Roman" w:cs="Times New Roman"/>
          <w:sz w:val="24"/>
          <w:szCs w:val="24"/>
        </w:rPr>
        <w:t>cations</w:t>
      </w:r>
      <w:proofErr w:type="spellEnd"/>
      <w:r w:rsidRPr="00F26201">
        <w:rPr>
          <w:rFonts w:ascii="Times New Roman" w:hAnsi="Times New Roman" w:cs="Times New Roman"/>
          <w:sz w:val="24"/>
          <w:szCs w:val="24"/>
        </w:rPr>
        <w:t xml:space="preserve"> or anions dissolved in water. Total Dissolved Solids (TDS) comprises of inorganic salts (principally, calcium, Magnesium, Potassium, Sodium, Bicarbonate, Chlorides and </w:t>
      </w:r>
      <w:proofErr w:type="spellStart"/>
      <w:r w:rsidRPr="00F26201">
        <w:rPr>
          <w:rFonts w:ascii="Times New Roman" w:hAnsi="Times New Roman" w:cs="Times New Roman"/>
          <w:sz w:val="24"/>
          <w:szCs w:val="24"/>
        </w:rPr>
        <w:t>Sulphates</w:t>
      </w:r>
      <w:proofErr w:type="spellEnd"/>
      <w:r w:rsidRPr="00F26201">
        <w:rPr>
          <w:rFonts w:ascii="Times New Roman" w:hAnsi="Times New Roman" w:cs="Times New Roman"/>
          <w:sz w:val="24"/>
          <w:szCs w:val="24"/>
        </w:rPr>
        <w:t xml:space="preserve">) and some small amount of organic matter that are dissolved in water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{"citationItems":[{"id":"ITEM-1","itemData":{"DOI":"10.1080/10417943609370625","ISSN":"00384585","author":[{"dropping-particle":"","family":"WHO","given":"","non-dropping-particle":"","parse-names":false,"suffix":""}],"container-title":"Southern Speech Journal","id":"ITEM-1","issue":"2","issued":{"date-parts":[["1996"]]},"page":"18-21","title":"Total Dissolved Solids in Drinking Water,Background document for development of WHO Guidelines for Drinking-water Quality","type":"article-journal","volume":"1"},"uris":["http://www.mendeley.com/documents/?uuid=3650ec47-1a61-4617-bf39-93cf18e57001"]}],"mendeley":{"formattedCitation":"(WHO, 1996)","plainTextFormattedCitation":"(WHO, 1996)","previouslyFormattedCitation":"(WHO, 1996)"},"properties":{"noteIndex":0},"schema":"https://github.com/citation-style-language/schema/raw/master/csl-citation.json"}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(WHO, 1996)</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xml:space="preserve">. </w:t>
      </w:r>
    </w:p>
    <w:p w:rsidR="003A77CE" w:rsidRPr="00F26201" w:rsidRDefault="003A77CE" w:rsidP="003A77CE">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TDS originate from natural sources such as, sewages, urban run-offs industrial waste water and chemicals used in the water treatment process. Total Dissolved Solids concentration is the sum of the </w:t>
      </w:r>
      <w:proofErr w:type="spellStart"/>
      <w:r w:rsidRPr="00F26201">
        <w:rPr>
          <w:rFonts w:ascii="Times New Roman" w:hAnsi="Times New Roman" w:cs="Times New Roman"/>
          <w:sz w:val="24"/>
          <w:szCs w:val="24"/>
        </w:rPr>
        <w:t>cations</w:t>
      </w:r>
      <w:proofErr w:type="spellEnd"/>
      <w:r w:rsidRPr="00F26201">
        <w:rPr>
          <w:rFonts w:ascii="Times New Roman" w:hAnsi="Times New Roman" w:cs="Times New Roman"/>
          <w:sz w:val="24"/>
          <w:szCs w:val="24"/>
        </w:rPr>
        <w:t xml:space="preserve"> and the anions in the water.</w:t>
      </w:r>
    </w:p>
    <w:p w:rsidR="003A77CE" w:rsidRPr="00F26201" w:rsidRDefault="003A77CE" w:rsidP="003A77CE">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An elevated TDS concentration is not a health hazard. The TDS concentration is a secondary drinking standard and therefore is regulated because it is more of an aesthetic rather than health hazard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{"citationItems":[{"id":"ITEM-1","itemData":{"DOI":"10.1080/10417943609370625","ISSN":"00384585","author":[{"dropping-particle":"","family":"WHO","given":"","non-dropping-particle":"","parse-names":false,"suffix":""}],"container-title":"Southern Speech Journal","id":"ITEM-1","issue":"2","issued":{"date-parts":[["1996"]]},"page":"18-21","title":"Total Dissolved Solids in Drinking Water,Background document for development of WHO Guidelines for Drinking-water Quality","type":"article-journal","volume":"1"},"uris":["http://www.mendeley.com/documents/?uuid=3650ec47-1a61-4617-bf39-93cf18e57001"]}],"mendeley":{"formattedCitation":"(WHO, 1996)","plainTextFormattedCitation":"(WHO, 1996)","previouslyFormattedCitation":"(WHO, 1996)"},"properties":{"noteIndex":0},"schema":"https://github.com/citation-style-language/schema/raw/master/csl-citation.json"}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(WHO, 1996)</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An elevated TDS also indicate the following;</w:t>
      </w:r>
    </w:p>
    <w:p w:rsidR="003A77CE" w:rsidRPr="00F26201" w:rsidRDefault="00487270" w:rsidP="003A77CE">
      <w:pPr>
        <w:pStyle w:val="ListParagraph"/>
        <w:numPr>
          <w:ilvl w:val="0"/>
          <w:numId w:val="14"/>
        </w:num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lastRenderedPageBreak/>
        <w:t>T</w:t>
      </w:r>
      <w:r w:rsidR="003A77CE" w:rsidRPr="00F26201">
        <w:rPr>
          <w:rFonts w:ascii="Times New Roman" w:hAnsi="Times New Roman" w:cs="Times New Roman"/>
          <w:sz w:val="24"/>
          <w:szCs w:val="24"/>
        </w:rPr>
        <w:t>he concentration of the dissolved ions may cause the water to be corrosive, salty or brackish taste, result in scale formation and interfere and decrease efficiency of hot water heaters and</w:t>
      </w:r>
    </w:p>
    <w:p w:rsidR="003A77CE" w:rsidRPr="00F26201" w:rsidRDefault="003A77CE" w:rsidP="003A77CE">
      <w:pPr>
        <w:pStyle w:val="ListParagraph"/>
        <w:numPr>
          <w:ilvl w:val="0"/>
          <w:numId w:val="14"/>
        </w:num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Many contain elevated levels of ions that are above the primary or secondary drinking water standard such as an elevated level of nitrate, arsenic, aluminum copper, lead etc.</w:t>
      </w:r>
    </w:p>
    <w:p w:rsidR="003A77CE" w:rsidRPr="00F26201" w:rsidRDefault="003A77CE" w:rsidP="001A126E">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The EPA establishes standards for drinking water in two categories; that is primary standards and secondary standards. The primary standard is based on health consideration and the secondary is based on taste, odor, and color, </w:t>
      </w:r>
      <w:proofErr w:type="spellStart"/>
      <w:r w:rsidRPr="00F26201">
        <w:rPr>
          <w:rFonts w:ascii="Times New Roman" w:hAnsi="Times New Roman" w:cs="Times New Roman"/>
          <w:sz w:val="24"/>
          <w:szCs w:val="24"/>
        </w:rPr>
        <w:t>corrosivity</w:t>
      </w:r>
      <w:proofErr w:type="spellEnd"/>
      <w:r w:rsidRPr="00F26201">
        <w:rPr>
          <w:rFonts w:ascii="Times New Roman" w:hAnsi="Times New Roman" w:cs="Times New Roman"/>
          <w:sz w:val="24"/>
          <w:szCs w:val="24"/>
        </w:rPr>
        <w:t xml:space="preserve">, foaming and staining properties of water. There is no primary drinking water standard for TDS but secondary standard for TDS is 500mg/L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{"citationItems":[{"id":"ITEM-1","itemData":{"ISSN":"07351917","abstract":"The preparation of the 1993 edition of the WHO Guidelines for Drinking-Water Quality covered a period of four years and involved the participation of over 200 experts from nearly 40 different developing and developed countries. Recommendations concerning the microbiological quality of drinking water are made and evaluation of the health risk of some 128 chemical contaminants carried out. Health-based acceptable levels of exposure (guideline values) have been recommended for bacteriological quality and for 95 chemicals. The Guidelines are of an advisory nature and are intended for use by countries as a basis for the development of their own national standards.","author":[{"dropping-particle":"","family":"WHO","given":"","non-dropping-particle":"","parse-names":false,"suffix":""}],"container-title":"Water Supply","id":"ITEM-1","issue":"3-4","issued":{"date-parts":[["2006"]]},"page":"1-16","title":"WHO guidelines for drinking-water quality","type":"article-journal","volume":"11"},"uris":["http://www.mendeley.com/documents/?uuid=bb0625cc-d465-436e-aa31-e15102039de4"]}],"mendeley":{"formattedCitation":"(WHO, 2006)","plainTextFormattedCitation":"(WHO, 2006)","previouslyFormattedCitation":"(WHO, 2006)"},"properties":{"noteIndex":0},"schema":"https://github.com/citation-style-language/schema/raw/master/csl-citation.json"}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(WHO, 2006)</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w:t>
      </w:r>
    </w:p>
    <w:p w:rsidR="003A77CE" w:rsidRPr="00F26201" w:rsidRDefault="003A77CE" w:rsidP="0067419F">
      <w:pPr>
        <w:pStyle w:val="Heading3"/>
        <w:numPr>
          <w:ilvl w:val="2"/>
          <w:numId w:val="24"/>
        </w:numPr>
        <w:rPr>
          <w:rFonts w:ascii="Times New Roman" w:hAnsi="Times New Roman" w:cs="Times New Roman"/>
          <w:color w:val="auto"/>
          <w:sz w:val="24"/>
        </w:rPr>
      </w:pPr>
      <w:bookmarkStart w:id="51" w:name="_Toc75343500"/>
      <w:bookmarkStart w:id="52" w:name="_Toc108786742"/>
      <w:r w:rsidRPr="00F26201">
        <w:rPr>
          <w:rFonts w:ascii="Times New Roman" w:hAnsi="Times New Roman" w:cs="Times New Roman"/>
          <w:color w:val="auto"/>
          <w:sz w:val="24"/>
        </w:rPr>
        <w:t>Turbidity</w:t>
      </w:r>
      <w:bookmarkEnd w:id="51"/>
      <w:bookmarkEnd w:id="52"/>
    </w:p>
    <w:p w:rsidR="003A77CE" w:rsidRPr="00F26201" w:rsidRDefault="003A77CE" w:rsidP="003A77CE">
      <w:pPr>
        <w:ind w:left="230"/>
      </w:pPr>
    </w:p>
    <w:p w:rsidR="003A77CE" w:rsidRPr="00F26201" w:rsidRDefault="003A77CE" w:rsidP="003A77CE">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Turbidity is an optical property where suspended and dissolved materials such as silt, clay, finely divided organic and inorganic cause light to be scattered rather than penetrate in a straight lines.</w:t>
      </w:r>
    </w:p>
    <w:p w:rsidR="003A77CE" w:rsidRPr="00F26201" w:rsidRDefault="003A77CE" w:rsidP="003A77CE">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Turbidity is a measure the amount of light scattered by suspended particles and can be considered as the “cloudiness” of a water sample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{"citationItems":[{"id":"ITEM-1","itemData":{"author":[{"dropping-particle":"","family":"Mintah","given":"Philip Victor","non-dropping-particle":"","parse-names":false,"suffix":""}],"id":"ITEM-1","issued":{"date-parts":[["2011"]]},"page":"89","title":"the Quality of Water From Hand Dug Wells in the Akim Oda Township the Quality of Water From Hand Dug Wells","type":"article-journal"},"uris":["http://www.mendeley.com/documents/?uuid=4c76a422-a745-4577-85ee-365c7adf53b4"]}],"mendeley":{"formattedCitation":"(Mintah, 2011)","plainTextFormattedCitation":"(Mintah, 2011)","previouslyFormattedCitation":"(Mintah, 2011)"},"properties":{"noteIndex":0},"schema":"https://github.com/citation-style-language/schema/raw/master/csl-citation.json"}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(Mintah, 2011)</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xml:space="preserve">. Turbidity is contributed mainly by suspended sediment and /or plankton, which are solid particles of inorganic or biological origin. </w:t>
      </w:r>
    </w:p>
    <w:p w:rsidR="003A77CE" w:rsidRPr="00F26201" w:rsidRDefault="003A77CE" w:rsidP="003A77CE">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Human activities, including logging, grazing, agriculture, mining, road building, urbanization and commercial construction contribute to periodic pulse or chronic levels of suspended sediment in streams and other water bodies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{"citationItems":[{"id":"ITEM-1","itemData":{"author":[{"dropping-particle":"","family":"Mintah","given":"Philip Victor","non-dropping-particle":"","parse-names":false,"suffix":""}],"id":"ITEM-1","issued":{"date-parts":[["2011"]]},"page":"89","title":"the Quality of Water From Hand Dug Wells in the Akim Oda Township the Quality of Water From Hand Dug Wells","type":"article-journal"},"uris":["http://www.mendeley.com/documents/?uuid=4c76a422-a745-4577-85ee-365c7adf53b4"]}],"mendeley":{"formattedCitation":"(Mintah, 2011)","plainTextFormattedCitation":"(Mintah, 2011)","previouslyFormattedCitation":"(Mintah, 2011)"},"properties":{"noteIndex":0},"schema":"https://github.com/citation-style-language/schema/raw/master/csl-citation.json"}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(Mintah, 2011)</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w:t>
      </w:r>
    </w:p>
    <w:p w:rsidR="0067419F" w:rsidRDefault="003A77CE" w:rsidP="003A77CE">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In drinking water the higher the turbidity level, the higher the risk that people may develop gastrointestinal diseases. This is especially problematic for </w:t>
      </w:r>
      <w:proofErr w:type="spellStart"/>
      <w:r w:rsidRPr="00F26201">
        <w:rPr>
          <w:rFonts w:ascii="Times New Roman" w:hAnsi="Times New Roman" w:cs="Times New Roman"/>
          <w:sz w:val="24"/>
          <w:szCs w:val="24"/>
        </w:rPr>
        <w:t>immuno</w:t>
      </w:r>
      <w:proofErr w:type="spellEnd"/>
      <w:r w:rsidRPr="00F26201">
        <w:rPr>
          <w:rFonts w:ascii="Times New Roman" w:hAnsi="Times New Roman" w:cs="Times New Roman"/>
          <w:sz w:val="24"/>
          <w:szCs w:val="24"/>
        </w:rPr>
        <w:t xml:space="preserve">-compromised people, because contaminant like viruses or bacteria can become attached to the suspended solids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{"citationItems":[{"id":"ITEM-1","itemData":{"author":[{"dropping-particle":"","family":"Mintah","given":"Philip Victor","non-dropping-particle":"","parse-names":false,"suffix":""}],"id":"ITEM-1","issued":{"date-parts":[["2011"]]},"page":"89","title":"the Quality of Water From Hand Dug Wells in the Akim Oda Township the Quality of Water From Hand Dug Wells","type":"article-journal"},"uris":["http://www.mendeley.com/documents/?uuid=4c76a422-a745-4577-85ee-365c7adf53b4"]}],"mendeley":{"formattedCitation":"(Mintah, 2011)","plainTextFormattedCitation":"(Mintah, 2011)","previouslyFormattedCitation":"(Mintah, 2011)"},"properties":{"noteIndex":0},"schema":"https://github.com/citation-style-language/schema/raw/master/csl-citation.json"}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(Mintah, 2011)</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w:t>
      </w:r>
    </w:p>
    <w:p w:rsidR="0067419F" w:rsidRPr="00F26201" w:rsidRDefault="0067419F" w:rsidP="0067419F">
      <w:pPr>
        <w:rPr>
          <w:rFonts w:ascii="Times New Roman" w:hAnsi="Times New Roman" w:cs="Times New Roman"/>
          <w:sz w:val="24"/>
          <w:szCs w:val="24"/>
        </w:rPr>
      </w:pPr>
      <w:r>
        <w:rPr>
          <w:rFonts w:ascii="Times New Roman" w:hAnsi="Times New Roman" w:cs="Times New Roman"/>
          <w:sz w:val="24"/>
          <w:szCs w:val="24"/>
        </w:rPr>
        <w:br w:type="page"/>
      </w:r>
    </w:p>
    <w:p w:rsidR="003A77CE" w:rsidRPr="00F26201" w:rsidRDefault="007E72A9" w:rsidP="0067419F">
      <w:pPr>
        <w:pStyle w:val="Heading3"/>
        <w:numPr>
          <w:ilvl w:val="2"/>
          <w:numId w:val="24"/>
        </w:numPr>
        <w:rPr>
          <w:rFonts w:ascii="Times New Roman" w:hAnsi="Times New Roman" w:cs="Times New Roman"/>
          <w:color w:val="auto"/>
          <w:sz w:val="24"/>
        </w:rPr>
      </w:pPr>
      <w:bookmarkStart w:id="53" w:name="_Toc75343501"/>
      <w:bookmarkStart w:id="54" w:name="_Toc108786743"/>
      <w:r w:rsidRPr="00F26201">
        <w:rPr>
          <w:rFonts w:ascii="Times New Roman" w:hAnsi="Times New Roman" w:cs="Times New Roman"/>
          <w:color w:val="auto"/>
          <w:sz w:val="24"/>
        </w:rPr>
        <w:lastRenderedPageBreak/>
        <w:t>Electrical</w:t>
      </w:r>
      <w:r w:rsidR="003A77CE" w:rsidRPr="00F26201">
        <w:rPr>
          <w:rFonts w:ascii="Times New Roman" w:hAnsi="Times New Roman" w:cs="Times New Roman"/>
          <w:color w:val="auto"/>
          <w:sz w:val="24"/>
        </w:rPr>
        <w:t xml:space="preserve"> Conductivity</w:t>
      </w:r>
      <w:bookmarkEnd w:id="53"/>
      <w:bookmarkEnd w:id="54"/>
    </w:p>
    <w:p w:rsidR="007E72A9" w:rsidRPr="00F26201" w:rsidRDefault="007E72A9" w:rsidP="007E72A9"/>
    <w:p w:rsidR="007E72A9" w:rsidRPr="00F26201" w:rsidRDefault="007E72A9" w:rsidP="007E72A9">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Electrical Conductivity or simply Conductivity is a measure of water’s ability to conduct an electric current. The measurement is important because it indicates the concentration of dissolved ions in the water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{"citationItems":[{"id":"ITEM-1","itemData":{"DOI":"10.3133/wsp2311","abstract":"A review of accepted measurements of conductivity of secondary standard 0.01 N KCl solution suggests that a widely used algorithm for predicting the temperature variation in conductivity is in error. A new algorithm is derived and compared with accepted measurements. Instrumental temperature compensation circuits based on 0.01 N KCl or NaCl are likely to give erroneous results in unusual or special waters, such as seawater, acid mine waters, and acid rain. An approach for predicting the specific conductance of a water sample from the analytically determined major ion composition is described and evaluated. The model predicts the specific conductance to within ±8 percent (one standard deviation) in waters with specific conductances of 0 to 600 μS/cm. Application of this approach to analytical quality control is discussed. -from Authors","author":[{"dropping-particle":"","family":"Miller","given":"R. L.","non-dropping-particle":"","parse-names":false,"suffix":""},{"dropping-particle":"","family":"Bradford","given":"W. L.","non-dropping-particle":"","parse-names":false,"suffix":""},{"dropping-particle":"","family":"Peters","given":"N. E.","non-dropping-particle":"","parse-names":false,"suffix":""}],"container-title":"US Geological Survey Water-Supply Paper","id":"ITEM-1","issued":{"date-parts":[["1988"]]},"title":"Specific conductance: theoretical considerations and application to analytical quality control","type":"article-journal","volume":"2311"},"uris":["http://www.mendeley.com/documents/?uuid=2039fb21-588f-43cd-917f-e8a4a1f1f35d"]}],"mendeley":{"formattedCitation":"(Miller et al., 1988)","plainTextFormattedCitation":"(Miller et al., 1988)","previouslyFormattedCitation":"(Miller et al., 1988)"},"properties":{"noteIndex":0},"schema":"https://github.com/citation-style-language/schema/raw/master/csl-citation.json"}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(Miller et al., 1988)</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which in turn reflects ground water input, catchment geology or diverse human impact. As the number of charged ions in the water increases, so does the electrical conductivity. Conductivity varies with temperature. High and low humidity result in evaporation of the water but leaves the ions behind giving the water a higher concentration of the salt and other compounds.</w:t>
      </w:r>
    </w:p>
    <w:p w:rsidR="007E72A9" w:rsidRPr="00F26201" w:rsidRDefault="007E72A9" w:rsidP="007E72A9">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Ground water has higher electrical conductivity than surface water because the ground water is able to react with mineral in the soil and rocks in the ground.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{"citationItems":[{"id":"ITEM-1","itemData":{"DOI":"10.3133/wsp2311","abstract":"A review of accepted measurements of conductivity of secondary standard 0.01 N KCl solution suggests that a widely used algorithm for predicting the temperature variation in conductivity is in error. A new algorithm is derived and compared with accepted measurements. Instrumental temperature compensation circuits based on 0.01 N KCl or NaCl are likely to give erroneous results in unusual or special waters, such as seawater, acid mine waters, and acid rain. An approach for predicting the specific conductance of a water sample from the analytically determined major ion composition is described and evaluated. The model predicts the specific conductance to within ±8 percent (one standard deviation) in waters with specific conductances of 0 to 600 μS/cm. Application of this approach to analytical quality control is discussed. -from Authors","author":[{"dropping-particle":"","family":"Miller","given":"R. L.","non-dropping-particle":"","parse-names":false,"suffix":""},{"dropping-particle":"","family":"Bradford","given":"W. L.","non-dropping-particle":"","parse-names":false,"suffix":""},{"dropping-particle":"","family":"Peters","given":"N. E.","non-dropping-particle":"","parse-names":false,"suffix":""}],"container-title":"US Geological Survey Water-Supply Paper","id":"ITEM-1","issued":{"date-parts":[["1988"]]},"title":"Specific conductance: theoretical considerations and application to analytical quality control","type":"article-journal","volume":"2311"},"uris":["http://www.mendeley.com/documents/?uuid=2039fb21-588f-43cd-917f-e8a4a1f1f35d"]}],"mendeley":{"formattedCitation":"(Miller et al., 1988)","plainTextFormattedCitation":"(Miller et al., 1988)","previouslyFormattedCitation":"(Miller et al., 1988)"},"properties":{"noteIndex":0},"schema":"https://github.com/citation-style-language/schema/raw/master/csl-citation.json"}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(Miller et al., 1988)</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xml:space="preserve">.The WHO permissible limit for electrical conductivity of water is 300μS/cm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{"citationItems":[{"id":"ITEM-1","itemData":{"DOI":"10.1080/10417943609370625","ISSN":"00384585","author":[{"dropping-particle":"","family":"WHO","given":"","non-dropping-particle":"","parse-names":false,"suffix":""}],"container-title":"Southern Speech Journal","id":"ITEM-1","issue":"2","issued":{"date-parts":[["1996"]]},"page":"18-21","title":"Total Dissolved Solids in Drinking Water,Background document for development of WHO Guidelines for Drinking-water Quality","type":"article-journal","volume":"1"},"uris":["http://www.mendeley.com/documents/?uuid=3650ec47-1a61-4617-bf39-93cf18e57001"]}],"mendeley":{"formattedCitation":"(WHO, 1996)","plainTextFormattedCitation":"(WHO, 1996)","previouslyFormattedCitation":"(WHO, 1996)"},"properties":{"noteIndex":0},"schema":"https://github.com/citation-style-language/schema/raw/master/csl-citation.json"}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(WHO, 1996)</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w:t>
      </w:r>
    </w:p>
    <w:p w:rsidR="007E72A9" w:rsidRPr="00F26201" w:rsidRDefault="007E72A9" w:rsidP="007E72A9">
      <w:pPr>
        <w:rPr>
          <w:sz w:val="24"/>
        </w:rPr>
      </w:pPr>
    </w:p>
    <w:p w:rsidR="00416239" w:rsidRPr="00F26201" w:rsidRDefault="001A126E" w:rsidP="001A126E">
      <w:pPr>
        <w:pStyle w:val="Heading3"/>
        <w:ind w:left="1800"/>
        <w:rPr>
          <w:rFonts w:ascii="Times New Roman" w:hAnsi="Times New Roman" w:cs="Times New Roman"/>
          <w:color w:val="auto"/>
        </w:rPr>
      </w:pPr>
      <w:bookmarkStart w:id="55" w:name="_Toc75343502"/>
      <w:bookmarkStart w:id="56" w:name="_Toc108786744"/>
      <w:r w:rsidRPr="00F26201">
        <w:rPr>
          <w:rFonts w:ascii="Times New Roman" w:hAnsi="Times New Roman" w:cs="Times New Roman"/>
          <w:color w:val="auto"/>
          <w:sz w:val="24"/>
        </w:rPr>
        <w:t>2.6.6</w:t>
      </w:r>
      <w:r w:rsidR="00C5069A" w:rsidRPr="00F26201">
        <w:rPr>
          <w:rFonts w:ascii="Times New Roman" w:hAnsi="Times New Roman" w:cs="Times New Roman"/>
          <w:color w:val="auto"/>
          <w:sz w:val="24"/>
        </w:rPr>
        <w:t>. Hardness</w:t>
      </w:r>
      <w:r w:rsidRPr="00F26201">
        <w:rPr>
          <w:rFonts w:ascii="Times New Roman" w:hAnsi="Times New Roman" w:cs="Times New Roman"/>
          <w:color w:val="auto"/>
          <w:sz w:val="24"/>
        </w:rPr>
        <w:t xml:space="preserve"> of Water</w:t>
      </w:r>
      <w:bookmarkEnd w:id="55"/>
      <w:bookmarkEnd w:id="56"/>
    </w:p>
    <w:p w:rsidR="007E72A9" w:rsidRPr="00F26201" w:rsidRDefault="007E72A9" w:rsidP="007E72A9">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3"/>
          <w:szCs w:val="23"/>
        </w:rPr>
        <w:t>Hard water is water that has high mineral content. Hard water has high concentration of Ca</w:t>
      </w:r>
      <w:r w:rsidRPr="00F26201">
        <w:rPr>
          <w:rFonts w:ascii="Times New Roman" w:hAnsi="Times New Roman" w:cs="Times New Roman"/>
          <w:sz w:val="24"/>
          <w:szCs w:val="16"/>
          <w:vertAlign w:val="superscript"/>
        </w:rPr>
        <w:t>2+</w:t>
      </w:r>
      <w:r w:rsidRPr="00F26201">
        <w:rPr>
          <w:rFonts w:ascii="Times New Roman" w:hAnsi="Times New Roman" w:cs="Times New Roman"/>
          <w:sz w:val="16"/>
          <w:szCs w:val="16"/>
        </w:rPr>
        <w:t xml:space="preserve"> </w:t>
      </w:r>
      <w:r w:rsidRPr="00F26201">
        <w:rPr>
          <w:rFonts w:ascii="Times New Roman" w:hAnsi="Times New Roman" w:cs="Times New Roman"/>
          <w:sz w:val="23"/>
          <w:szCs w:val="23"/>
        </w:rPr>
        <w:t>ions and Mg</w:t>
      </w:r>
      <w:r w:rsidRPr="00F26201">
        <w:rPr>
          <w:rFonts w:ascii="Times New Roman" w:hAnsi="Times New Roman" w:cs="Times New Roman"/>
          <w:sz w:val="24"/>
          <w:szCs w:val="16"/>
          <w:vertAlign w:val="superscript"/>
        </w:rPr>
        <w:t>2+</w:t>
      </w:r>
      <w:r w:rsidRPr="00F26201">
        <w:rPr>
          <w:rFonts w:ascii="Times New Roman" w:hAnsi="Times New Roman" w:cs="Times New Roman"/>
          <w:sz w:val="16"/>
          <w:szCs w:val="16"/>
        </w:rPr>
        <w:t xml:space="preserve"> </w:t>
      </w:r>
      <w:r w:rsidRPr="00F26201">
        <w:rPr>
          <w:rFonts w:ascii="Times New Roman" w:hAnsi="Times New Roman" w:cs="Times New Roman"/>
          <w:sz w:val="23"/>
          <w:szCs w:val="23"/>
        </w:rPr>
        <w:t xml:space="preserve">ions </w:t>
      </w:r>
      <w:r w:rsidR="004C1933" w:rsidRPr="00F26201">
        <w:rPr>
          <w:rFonts w:ascii="Times New Roman" w:hAnsi="Times New Roman" w:cs="Times New Roman"/>
          <w:sz w:val="23"/>
          <w:szCs w:val="23"/>
        </w:rPr>
        <w:fldChar w:fldCharType="begin" w:fldLock="1"/>
      </w:r>
      <w:r w:rsidRPr="00F26201">
        <w:rPr>
          <w:rFonts w:ascii="Times New Roman" w:hAnsi="Times New Roman" w:cs="Times New Roman"/>
          <w:sz w:val="23"/>
          <w:szCs w:val="23"/>
        </w:rPr>
        <w:instrText>ADDIN CSL_CITATION {"citationItems":[{"id":"ITEM-1","itemData":{"DOI":"10.1248/jhs1956.34.475","ISSN":"0013273X","abstract":"Total hardness and concentrations of calcium and magnesium, and partly detection of nitrous ion and ammonium ion in tap water, well water, mineral water drinks, etc., in the summer of 1987 in Tokyo and the around areas, and the survey of taste for mineral water drinks were investigated. The average hardness in tap water and well water were about 69 ppm and 96 ppm (as the amount of CaCO3), respectively, and the average concentrations of calcium and magnesium were about 19 ppm and 5 ppm, respectively, in tap water and about 22 ppm and 8 ppm, respectively, in well water. Tap water stored in a water tank of a building showed rather low hardness, compared with tap water unstored in the tank. Nitrous ion or ammonium ion was detected in 9 out of 13 the stored tap water samples and more than halves of well water and natural water samples. It indicates that tap water in the water tank and ground water were contaminated. The order of good taste for mineral water sample (total hardness 27—650 ppm) was almost the same as that of lowness of water hardness. © 1988, The Pharmaceutical Society of Japan. All rights reserved.","author":[{"dropping-particle":"","family":"WHO","given":"","non-dropping-particle":"","parse-names":false,"suffix":""}],"container-title":"Eisei kagaku","id":"ITEM-1","issue":"5","issued":{"date-parts":[["2011"]]},"page":"475-479","title":"Hardness in Drinking Water","type":"article-journal","volume":"34"},"uris":["http://www.mendeley.com/documents/?uuid=f51092dd-1381-40d3-adb5-3785744c0cc7"]}],"mendeley":{"formattedCitation":"(WHO, 2011)","plainTextFormattedCitation":"(WHO, 2011)","previouslyFormattedCitation":"(WHO, 2011)"},"properties":{"noteIndex":0},"schema":"https://github.com/citation-style-language/schema/raw/master/csl-citation.json"}</w:instrText>
      </w:r>
      <w:r w:rsidR="004C1933" w:rsidRPr="00F26201">
        <w:rPr>
          <w:rFonts w:ascii="Times New Roman" w:hAnsi="Times New Roman" w:cs="Times New Roman"/>
          <w:sz w:val="23"/>
          <w:szCs w:val="23"/>
        </w:rPr>
        <w:fldChar w:fldCharType="separate"/>
      </w:r>
      <w:r w:rsidRPr="00F26201">
        <w:rPr>
          <w:rFonts w:ascii="Times New Roman" w:hAnsi="Times New Roman" w:cs="Times New Roman"/>
          <w:noProof/>
          <w:sz w:val="23"/>
          <w:szCs w:val="23"/>
        </w:rPr>
        <w:t>(WHO, 2011)</w:t>
      </w:r>
      <w:r w:rsidR="004C1933" w:rsidRPr="00F26201">
        <w:rPr>
          <w:rFonts w:ascii="Times New Roman" w:hAnsi="Times New Roman" w:cs="Times New Roman"/>
          <w:sz w:val="23"/>
          <w:szCs w:val="23"/>
        </w:rPr>
        <w:fldChar w:fldCharType="end"/>
      </w:r>
      <w:r w:rsidRPr="00F26201">
        <w:rPr>
          <w:rFonts w:ascii="Times New Roman" w:hAnsi="Times New Roman" w:cs="Times New Roman"/>
          <w:sz w:val="23"/>
          <w:szCs w:val="23"/>
        </w:rPr>
        <w:t>. Hard water is generally not harmful to ones‟ health but can pose serious problems in the industrial setting.</w:t>
      </w:r>
      <w:r w:rsidR="00A0159D" w:rsidRPr="00F26201">
        <w:rPr>
          <w:rFonts w:ascii="Times New Roman" w:hAnsi="Times New Roman" w:cs="Times New Roman"/>
          <w:sz w:val="23"/>
          <w:szCs w:val="23"/>
        </w:rPr>
        <w:t xml:space="preserve"> </w:t>
      </w:r>
      <w:r w:rsidRPr="00F26201">
        <w:rPr>
          <w:rFonts w:ascii="Times New Roman" w:hAnsi="Times New Roman" w:cs="Times New Roman"/>
          <w:sz w:val="24"/>
          <w:szCs w:val="24"/>
        </w:rPr>
        <w:t>It is the measure of quantity of divalent ions (salts with 2 positive charges) such as Calcium, Magnesium and / or Iron in water.</w:t>
      </w:r>
    </w:p>
    <w:p w:rsidR="007E72A9" w:rsidRPr="00F26201" w:rsidRDefault="007E72A9" w:rsidP="007E72A9">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The presence of Iron characteristically confers a brownish (rust-like) color calcification, instead of white which is the color of most of the other compounds. These ions enter water supply or ground water by leaching  from minerals within an aquifer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{"citationItems":[{"id":"ITEM-1","itemData":{"DOI":"10.1248/jhs1956.34.475","ISSN":"0013273X","abstract":"Total hardness and concentrations of calcium and magnesium, and partly detection of nitrous ion and ammonium ion in tap water, well water, mineral water drinks, etc., in the summer of 1987 in Tokyo and the around areas, and the survey of taste for mineral water drinks were investigated. The average hardness in tap water and well water were about 69 ppm and 96 ppm (as the amount of CaCO3), respectively, and the average concentrations of calcium and magnesium were about 19 ppm and 5 ppm, respectively, in tap water and about 22 ppm and 8 ppm, respectively, in well water. Tap water stored in a water tank of a building showed rather low hardness, compared with tap water unstored in the tank. Nitrous ion or ammonium ion was detected in 9 out of 13 the stored tap water samples and more than halves of well water and natural water samples. It indicates that tap water in the water tank and ground water were contaminated. The order of good taste for mineral water sample (total hardness 27—650 ppm) was almost the same as that of lowness of water hardness. © 1988, The Pharmaceutical Society of Japan. All rights reserved.","author":[{"dropping-particle":"","family":"WHO","given":"","non-dropping-particle":"","parse-names":false,"suffix":""}],"container-title":"Eisei kagaku","id":"ITEM-1","issue":"5","issued":{"date-parts":[["2011"]]},"page":"475-479","title":"Hardness in Drinking Water","type":"article-journal","volume":"34"},"uris":["http://www.mendeley.com/documents/?uuid=f51092dd-1381-40d3-adb5-3785744c0cc7"]}],"mendeley":{"formattedCitation":"(WHO, 2011)","plainTextFormattedCitation":"(WHO, 2011)","previouslyFormattedCitation":"(WHO, 2011)"},"properties":{"noteIndex":0},"schema":"https://github.com/citation-style-language/schema/raw/master/csl-citation.json"}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(WHO, 2011)</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w:t>
      </w:r>
    </w:p>
    <w:p w:rsidR="007E72A9" w:rsidRPr="00F26201" w:rsidRDefault="007E72A9" w:rsidP="007E72A9">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Water hardness is measured by adding up the concentration of Calcium, Magnesium and converting the value to an equivalent concentration of Calcium Carbonate (CaCO3) in milligram per liter (mg/L)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{"citationItems":[{"id":"ITEM-1","itemData":{"DOI":"10.1248/jhs1956.34.475","ISSN":"0013273X","abstract":"Total hardness and concentrations of calcium and magnesium, and partly detection of nitrous ion and ammonium ion in tap water, well water, mineral water drinks, etc., in the summer of 1987 in Tokyo and the around areas, and the survey of taste for mineral water drinks were investigated. The average hardness in tap water and well water were about 69 ppm and 96 ppm (as the amount of CaCO3), respectively, and the average concentrations of calcium and magnesium were about 19 ppm and 5 ppm, respectively, in tap water and about 22 ppm and 8 ppm, respectively, in well water. Tap water stored in a water tank of a building showed rather low hardness, compared with tap water unstored in the tank. Nitrous ion or ammonium ion was detected in 9 out of 13 the stored tap water samples and more than halves of well water and natural water samples. It indicates that tap water in the water tank and ground water were contaminated. The order of good taste for mineral water sample (total hardness 27—650 ppm) was almost the same as that of lowness of water hardness. © 1988, The Pharmaceutical Society of Japan. All rights reserved.","author":[{"dropping-particle":"","family":"WHO","given":"","non-dropping-particle":"","parse-names":false,"suffix":""}],"container-title":"Eisei kagaku","id":"ITEM-1","issue":"5","issued":{"date-parts":[["2011"]]},"page":"475-479","title":"Hardness in Drinking Water","type":"article-journal","volume":"34"},"uris":["http://www.mendeley.com/documents/?uuid=f51092dd-1381-40d3-adb5-3785744c0cc7"]}],"mendeley":{"formattedCitation":"(WHO, 2011)","plainTextFormattedCitation":"(WHO, 2011)","previouslyFormattedCitation":"(WHO, 2011)"},"properties":{"noteIndex":0},"schema":"https://github.com/citation-style-language/schema/raw/master/csl-citation.json"}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(WHO, 2011)</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w:t>
      </w:r>
    </w:p>
    <w:p w:rsidR="007E72A9" w:rsidRPr="00F26201" w:rsidRDefault="007E72A9" w:rsidP="007E72A9">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Hardness does not pose a health risk and is not regulated by state agencies. In fact, Calcium and Magnesium in drinking water can help ensure average daily requirement for these minerals in a diet. With hard water, soap solution forms a white precipitate instead of producing lather. The effect arises because the dictions destroy the surfactant properties of the soap by forming a solid precipitate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{"citationItems":[{"id":"ITEM-1","itemData":{"DOI":"10.1248/jhs1956.34.475","ISSN":"0013273X","abstract":"Total hardness and concentrations of calcium and magnesium, and partly detection of nitrous ion and ammonium ion in tap water, well water, mineral water drinks, etc., in the summer of 1987 in Tokyo and the around areas, and the survey of taste for mineral water drinks were investigated. The average hardness in tap water and well water were about 69 ppm and 96 ppm (as the amount of CaCO3), respectively, and the average concentrations of calcium and magnesium were about 19 ppm and 5 ppm, respectively, in tap water and about 22 ppm and 8 ppm, respectively, in well water. Tap water stored in a water tank of a building showed rather low hardness, compared with tap water unstored in the tank. Nitrous ion or ammonium ion was detected in 9 out of 13 the stored tap water samples and more than halves of well water and natural water samples. It indicates that tap water in the water tank and ground water were contaminated. The order of good taste for mineral water sample (total hardness 27—650 ppm) was almost the same as that of lowness of water hardness. © 1988, The Pharmaceutical Society of Japan. All rights reserved.","author":[{"dropping-particle":"","family":"WHO","given":"","non-dropping-particle":"","parse-names":false,"suffix":""}],"container-title":"Eisei kagaku","id":"ITEM-1","issue":"5","issued":{"date-parts":[["2011"]]},"page":"475-479","title":"Hardness in Drinking Water","type":"article-journal","volume":"34"},"uris":["http://www.mendeley.com/documents/?uuid=f51092dd-1381-40d3-adb5-3785744c0cc7"]}],"mendeley":{"formattedCitation":"(WHO, 2011)","plainTextFormattedCitation":"(WHO, 2011)","previouslyFormattedCitation":"(WHO, 2011)"},"properties":{"noteIndex":0},"schema":"https://github.com/citation-style-language/schema/raw/master/csl-citation.json"}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(WHO, 2011)</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xml:space="preserve">. It also forms deposit also called scale that cause clog plumbing. This </w:t>
      </w:r>
      <w:r w:rsidRPr="00F26201">
        <w:rPr>
          <w:rFonts w:ascii="Times New Roman" w:hAnsi="Times New Roman" w:cs="Times New Roman"/>
          <w:sz w:val="24"/>
          <w:szCs w:val="24"/>
        </w:rPr>
        <w:lastRenderedPageBreak/>
        <w:t>scale mainly caused by CaCO3, Mg (OH</w:t>
      </w:r>
      <w:proofErr w:type="gramStart"/>
      <w:r w:rsidRPr="00F26201">
        <w:rPr>
          <w:rFonts w:ascii="Times New Roman" w:hAnsi="Times New Roman" w:cs="Times New Roman"/>
          <w:sz w:val="24"/>
          <w:szCs w:val="24"/>
        </w:rPr>
        <w:t>)2</w:t>
      </w:r>
      <w:proofErr w:type="gramEnd"/>
      <w:r w:rsidRPr="00F26201">
        <w:rPr>
          <w:rFonts w:ascii="Times New Roman" w:hAnsi="Times New Roman" w:cs="Times New Roman"/>
          <w:sz w:val="24"/>
          <w:szCs w:val="24"/>
        </w:rPr>
        <w:t xml:space="preserve"> and CaSO4. It often causes aesthetic problems, such as an alkali taste to the water that makes coffees taste bitter.</w:t>
      </w:r>
    </w:p>
    <w:p w:rsidR="007E72A9" w:rsidRPr="00F26201" w:rsidRDefault="0092688B" w:rsidP="000D5E6F">
      <w:pPr>
        <w:pStyle w:val="Heading3"/>
        <w:ind w:left="950"/>
        <w:rPr>
          <w:rFonts w:ascii="Times New Roman" w:hAnsi="Times New Roman" w:cs="Times New Roman"/>
          <w:color w:val="auto"/>
          <w:sz w:val="24"/>
        </w:rPr>
      </w:pPr>
      <w:bookmarkStart w:id="57" w:name="_Toc75343503"/>
      <w:bookmarkStart w:id="58" w:name="_Toc108786745"/>
      <w:r w:rsidRPr="00F26201">
        <w:rPr>
          <w:rFonts w:ascii="Times New Roman" w:hAnsi="Times New Roman" w:cs="Times New Roman"/>
          <w:color w:val="auto"/>
          <w:sz w:val="24"/>
        </w:rPr>
        <w:t>2.6.7</w:t>
      </w:r>
      <w:proofErr w:type="gramStart"/>
      <w:r w:rsidRPr="00F26201">
        <w:rPr>
          <w:rFonts w:ascii="Times New Roman" w:hAnsi="Times New Roman" w:cs="Times New Roman"/>
          <w:color w:val="auto"/>
          <w:sz w:val="24"/>
        </w:rPr>
        <w:t>.</w:t>
      </w:r>
      <w:r w:rsidR="007E72A9" w:rsidRPr="00F26201">
        <w:rPr>
          <w:rFonts w:ascii="Times New Roman" w:hAnsi="Times New Roman" w:cs="Times New Roman"/>
          <w:color w:val="auto"/>
          <w:sz w:val="24"/>
        </w:rPr>
        <w:t>Nitrate</w:t>
      </w:r>
      <w:proofErr w:type="gramEnd"/>
      <w:r w:rsidR="007E72A9" w:rsidRPr="00F26201">
        <w:rPr>
          <w:rFonts w:ascii="Times New Roman" w:hAnsi="Times New Roman" w:cs="Times New Roman"/>
          <w:color w:val="auto"/>
          <w:sz w:val="24"/>
        </w:rPr>
        <w:t xml:space="preserve"> in water</w:t>
      </w:r>
      <w:bookmarkEnd w:id="57"/>
      <w:bookmarkEnd w:id="58"/>
    </w:p>
    <w:p w:rsidR="007E72A9" w:rsidRPr="00F26201" w:rsidRDefault="007E72A9" w:rsidP="007E72A9">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Nitrate is a colorless, odorless, and tasteless compound that is present in some groundwater. Nitrate can be expressed as either NO-3 (nitrate) or NO3-N (nitrate-nitrogen)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{"citationItems":[{"id":"ITEM-1","itemData":{"DOI":"10.1248/jhs1956.34.475","ISSN":"0013273X","abstract":"Total hardness and concentrations of calcium and magnesium, and partly detection of nitrous ion and ammonium ion in tap water, well water, mineral water drinks, etc., in the summer of 1987 in Tokyo and the around areas, and the survey of taste for mineral water drinks were investigated. The average hardness in tap water and well water were about 69 ppm and 96 ppm (as the amount of CaCO3), respectively, and the average concentrations of calcium and magnesium were about 19 ppm and 5 ppm, respectively, in tap water and about 22 ppm and 8 ppm, respectively, in well water. Tap water stored in a water tank of a building showed rather low hardness, compared with tap water unstored in the tank. Nitrous ion or ammonium ion was detected in 9 out of 13 the stored tap water samples and more than halves of well water and natural water samples. It indicates that tap water in the water tank and ground water were contaminated. The order of good taste for mineral water sample (total hardness 27—650 ppm) was almost the same as that of lowness of water hardness. © 1988, The Pharmaceutical Society of Japan. All rights reserved.","author":[{"dropping-particle":"","family":"WHO","given":"","non-dropping-particle":"","parse-names":false,"suffix":""}],"container-title":"Eisei kagaku","id":"ITEM-1","issue":"5","issued":{"date-parts":[["2011"]]},"page":"475-479","title":"Hardness in Drinking Water","type":"article-journal","volume":"34"},"uris":["http://www.mendeley.com/documents/?uuid=f51092dd-1381-40d3-adb5-3785744c0cc7"]}],"mendeley":{"formattedCitation":"(WHO, 2011)","plainTextFormattedCitation":"(WHO, 2011)","previouslyFormattedCitation":"(WHO, 2011)"},"properties":{"noteIndex":0},"schema":"https://github.com/citation-style-language/schema/raw/master/csl-citation.json"}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(WHO, 2011)</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Nitrate (NO</w:t>
      </w:r>
      <w:r w:rsidRPr="00F26201">
        <w:rPr>
          <w:rFonts w:ascii="Times New Roman" w:hAnsi="Times New Roman" w:cs="Times New Roman"/>
          <w:sz w:val="24"/>
          <w:szCs w:val="24"/>
          <w:vertAlign w:val="superscript"/>
        </w:rPr>
        <w:t>-3</w:t>
      </w:r>
      <w:r w:rsidRPr="00F26201">
        <w:rPr>
          <w:rFonts w:ascii="Times New Roman" w:hAnsi="Times New Roman" w:cs="Times New Roman"/>
          <w:sz w:val="24"/>
          <w:szCs w:val="24"/>
        </w:rPr>
        <w:t>) is a naturally occurring form of nitrogen found in soil. Nitrogen is essential to all life. Most crop plants require large quantities to sustain high yields.</w:t>
      </w:r>
    </w:p>
    <w:p w:rsidR="007E72A9" w:rsidRPr="00F26201" w:rsidRDefault="007E72A9" w:rsidP="007E72A9">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The formation of nitrates is an integral part of the nitrogen cycle in our environment. In moderate amounts, nitrate is a harmless constituent of food and water. Plants use nitrates from the soil to satisfy nutrient requirements and may accumulate nitrate in their leaves and stems. Due to its high mobility, nitrate can leach into groundwater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{"citationItems":[{"id":"ITEM-1","itemData":{"DOI":"10.1248/jhs1956.34.475","ISSN":"0013273X","abstract":"Total hardness and concentrations of calcium and magnesium, and partly detection of nitrous ion and ammonium ion in tap water, well water, mineral water drinks, etc., in the summer of 1987 in Tokyo and the around areas, and the survey of taste for mineral water drinks were investigated. The average hardness in tap water and well water were about 69 ppm and 96 ppm (as the amount of CaCO3), respectively, and the average concentrations of calcium and magnesium were about 19 ppm and 5 ppm, respectively, in tap water and about 22 ppm and 8 ppm, respectively, in well water. Tap water stored in a water tank of a building showed rather low hardness, compared with tap water unstored in the tank. Nitrous ion or ammonium ion was detected in 9 out of 13 the stored tap water samples and more than halves of well water and natural water samples. It indicates that tap water in the water tank and ground water were contaminated. The order of good taste for mineral water sample (total hardness 27—650 ppm) was almost the same as that of lowness of water hardness. © 1988, The Pharmaceutical Society of Japan. All rights reserved.","author":[{"dropping-particle":"","family":"WHO","given":"","non-dropping-particle":"","parse-names":false,"suffix":""}],"container-title":"Eisei kagaku","id":"ITEM-1","issue":"5","issued":{"date-parts":[["2011"]]},"page":"475-479","title":"Hardness in Drinking Water","type":"article-journal","volume":"34"},"uris":["http://www.mendeley.com/documents/?uuid=f51092dd-1381-40d3-adb5-3785744c0cc7"]}],"mendeley":{"formattedCitation":"(WHO, 2011)","plainTextFormattedCitation":"(WHO, 2011)","previouslyFormattedCitation":"(WHO, 2011)"},"properties":{"noteIndex":0},"schema":"https://github.com/citation-style-language/schema/raw/master/csl-citation.json"}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(WHO, 2011)</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w:t>
      </w:r>
    </w:p>
    <w:p w:rsidR="007E72A9" w:rsidRPr="00F26201" w:rsidRDefault="007E72A9" w:rsidP="007E72A9">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Nitrates form when microorganisms break down fertilizers, decaying plants, manures or other organic residues. Usually plants take up these nitrates, but sometimes rain or irrigation water can leach them into groundwater. Although nitrate occurs naturally in some groundwater, in most cases higher levels are thought to result from human activities. Common sources of nitrate include fertilizers and manure, animal feedlots, municipal wastewater and sludge, septic systems, and N-fixation from atmosphere by legumes, bacteria and lightning. High nitrate levels in water can cause </w:t>
      </w:r>
      <w:proofErr w:type="spellStart"/>
      <w:r w:rsidRPr="00F26201">
        <w:rPr>
          <w:rFonts w:ascii="Times New Roman" w:hAnsi="Times New Roman" w:cs="Times New Roman"/>
          <w:sz w:val="24"/>
          <w:szCs w:val="24"/>
        </w:rPr>
        <w:t>methemoglobinemia</w:t>
      </w:r>
      <w:proofErr w:type="spellEnd"/>
      <w:r w:rsidRPr="00F26201">
        <w:rPr>
          <w:rFonts w:ascii="Times New Roman" w:hAnsi="Times New Roman" w:cs="Times New Roman"/>
          <w:sz w:val="24"/>
          <w:szCs w:val="24"/>
        </w:rPr>
        <w:t xml:space="preserve"> or blue baby syndrome, a condition found especially in infants less than six months.</w:t>
      </w:r>
    </w:p>
    <w:p w:rsidR="007E72A9" w:rsidRPr="00F26201" w:rsidRDefault="007E72A9" w:rsidP="007E72A9">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This causes an increase in bacteria that can readily convert nitrate to nitrite (NO-2). Nitrite is absorbed in the blood, and </w:t>
      </w:r>
      <w:proofErr w:type="spellStart"/>
      <w:r w:rsidRPr="00F26201">
        <w:rPr>
          <w:rFonts w:ascii="Times New Roman" w:hAnsi="Times New Roman" w:cs="Times New Roman"/>
          <w:sz w:val="24"/>
          <w:szCs w:val="24"/>
        </w:rPr>
        <w:t>heamoglobin</w:t>
      </w:r>
      <w:proofErr w:type="spellEnd"/>
      <w:r w:rsidRPr="00F26201">
        <w:rPr>
          <w:rFonts w:ascii="Times New Roman" w:hAnsi="Times New Roman" w:cs="Times New Roman"/>
          <w:sz w:val="24"/>
          <w:szCs w:val="24"/>
        </w:rPr>
        <w:t xml:space="preserve"> (the oxygen-carrying component of blood) is converted to </w:t>
      </w:r>
      <w:proofErr w:type="spellStart"/>
      <w:r w:rsidRPr="00F26201">
        <w:rPr>
          <w:rFonts w:ascii="Times New Roman" w:hAnsi="Times New Roman" w:cs="Times New Roman"/>
          <w:sz w:val="24"/>
          <w:szCs w:val="24"/>
        </w:rPr>
        <w:t>methemoglobin</w:t>
      </w:r>
      <w:proofErr w:type="spellEnd"/>
      <w:r w:rsidRPr="00F26201">
        <w:rPr>
          <w:rFonts w:ascii="Times New Roman" w:hAnsi="Times New Roman" w:cs="Times New Roman"/>
          <w:sz w:val="24"/>
          <w:szCs w:val="24"/>
        </w:rPr>
        <w:t xml:space="preserve">. </w:t>
      </w:r>
      <w:proofErr w:type="spellStart"/>
      <w:r w:rsidRPr="00F26201">
        <w:rPr>
          <w:rFonts w:ascii="Times New Roman" w:hAnsi="Times New Roman" w:cs="Times New Roman"/>
          <w:sz w:val="24"/>
          <w:szCs w:val="24"/>
        </w:rPr>
        <w:t>Methemoglobin</w:t>
      </w:r>
      <w:proofErr w:type="spellEnd"/>
      <w:r w:rsidRPr="00F26201">
        <w:rPr>
          <w:rFonts w:ascii="Times New Roman" w:hAnsi="Times New Roman" w:cs="Times New Roman"/>
          <w:sz w:val="24"/>
          <w:szCs w:val="24"/>
        </w:rPr>
        <w:t xml:space="preserve"> does not carry oxygen efficiently. This results in a reduced oxygen supply to vital tissues such as the brain. </w:t>
      </w:r>
      <w:proofErr w:type="spellStart"/>
      <w:r w:rsidRPr="00F26201">
        <w:rPr>
          <w:rFonts w:ascii="Times New Roman" w:hAnsi="Times New Roman" w:cs="Times New Roman"/>
          <w:sz w:val="24"/>
          <w:szCs w:val="24"/>
        </w:rPr>
        <w:t>Methemoglobin</w:t>
      </w:r>
      <w:proofErr w:type="spellEnd"/>
      <w:r w:rsidRPr="00F26201">
        <w:rPr>
          <w:rFonts w:ascii="Times New Roman" w:hAnsi="Times New Roman" w:cs="Times New Roman"/>
          <w:sz w:val="24"/>
          <w:szCs w:val="24"/>
        </w:rPr>
        <w:t xml:space="preserve"> in infant blood cannot change back to </w:t>
      </w:r>
      <w:proofErr w:type="spellStart"/>
      <w:r w:rsidRPr="00F26201">
        <w:rPr>
          <w:rFonts w:ascii="Times New Roman" w:hAnsi="Times New Roman" w:cs="Times New Roman"/>
          <w:sz w:val="24"/>
          <w:szCs w:val="24"/>
        </w:rPr>
        <w:t>heamoglobin</w:t>
      </w:r>
      <w:proofErr w:type="spellEnd"/>
      <w:r w:rsidRPr="00F26201">
        <w:rPr>
          <w:rFonts w:ascii="Times New Roman" w:hAnsi="Times New Roman" w:cs="Times New Roman"/>
          <w:sz w:val="24"/>
          <w:szCs w:val="24"/>
        </w:rPr>
        <w:t xml:space="preserve"> which normally occurs in adults. Severe </w:t>
      </w:r>
      <w:proofErr w:type="spellStart"/>
      <w:r w:rsidRPr="00F26201">
        <w:rPr>
          <w:rFonts w:ascii="Times New Roman" w:hAnsi="Times New Roman" w:cs="Times New Roman"/>
          <w:sz w:val="24"/>
          <w:szCs w:val="24"/>
        </w:rPr>
        <w:t>methemoglobinemia</w:t>
      </w:r>
      <w:proofErr w:type="spellEnd"/>
      <w:r w:rsidRPr="00F26201">
        <w:rPr>
          <w:rFonts w:ascii="Times New Roman" w:hAnsi="Times New Roman" w:cs="Times New Roman"/>
          <w:sz w:val="24"/>
          <w:szCs w:val="24"/>
        </w:rPr>
        <w:t xml:space="preserve"> can result in brain damage and death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{"citationItems":[{"id":"ITEM-1","itemData":{"DOI":"10.1248/jhs1956.34.475","ISSN":"0013273X","abstract":"Total hardness and concentrations of calcium and magnesium, and partly detection of nitrous ion and ammonium ion in tap water, well water, mineral water drinks, etc., in the summer of 1987 in Tokyo and the around areas, and the survey of taste for mineral water drinks were investigated. The average hardness in tap water and well water were about 69 ppm and 96 ppm (as the amount of CaCO3), respectively, and the average concentrations of calcium and magnesium were about 19 ppm and 5 ppm, respectively, in tap water and about 22 ppm and 8 ppm, respectively, in well water. Tap water stored in a water tank of a building showed rather low hardness, compared with tap water unstored in the tank. Nitrous ion or ammonium ion was detected in 9 out of 13 the stored tap water samples and more than halves of well water and natural water samples. It indicates that tap water in the water tank and ground water were contaminated. The order of good taste for mineral water sample (total hardness 27—650 ppm) was almost the same as that of lowness of water hardness. © 1988, The Pharmaceutical Society of Japan. All rights reserved.","author":[{"dropping-particle":"","family":"WHO","given":"","non-dropping-particle":"","parse-names":false,"suffix":""}],"container-title":"Eisei kagaku","id":"ITEM-1","issue":"5","issued":{"date-parts":[["2011"]]},"page":"475-479","title":"Hardness in Drinking Water","type":"article-journal","volume":"34"},"uris":["http://www.mendeley.com/documents/?uuid=f51092dd-1381-40d3-adb5-3785744c0cc7"]}],"mendeley":{"formattedCitation":"(WHO, 2011)","plainTextFormattedCitation":"(WHO, 2011)","previouslyFormattedCitation":"(WHO, 2011)"},"properties":{"noteIndex":0},"schema":"https://github.com/citation-style-language/schema/raw/master/csl-citation.json"}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(WHO, 2011)</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Infants should not be allowed to drink water that exceeds 10 mg/l NO3-N. This includes formula preparation.</w:t>
      </w:r>
    </w:p>
    <w:p w:rsidR="007E72A9" w:rsidRPr="00F26201" w:rsidRDefault="007E72A9" w:rsidP="007E72A9">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The most obvious symptom of </w:t>
      </w:r>
      <w:proofErr w:type="spellStart"/>
      <w:r w:rsidRPr="00F26201">
        <w:rPr>
          <w:rFonts w:ascii="Times New Roman" w:hAnsi="Times New Roman" w:cs="Times New Roman"/>
          <w:sz w:val="24"/>
          <w:szCs w:val="24"/>
        </w:rPr>
        <w:t>methemoglobinemia</w:t>
      </w:r>
      <w:proofErr w:type="spellEnd"/>
      <w:r w:rsidRPr="00F26201">
        <w:rPr>
          <w:rFonts w:ascii="Times New Roman" w:hAnsi="Times New Roman" w:cs="Times New Roman"/>
          <w:sz w:val="24"/>
          <w:szCs w:val="24"/>
        </w:rPr>
        <w:t xml:space="preserve"> is a bluish color of the skin, particularly around the eyes and mouth. Other symptoms include headache, dizziness, weakness or difficulty </w:t>
      </w:r>
      <w:r w:rsidRPr="00F26201">
        <w:rPr>
          <w:rFonts w:ascii="Times New Roman" w:hAnsi="Times New Roman" w:cs="Times New Roman"/>
          <w:sz w:val="24"/>
          <w:szCs w:val="24"/>
        </w:rPr>
        <w:lastRenderedPageBreak/>
        <w:t xml:space="preserve">in breathing. If recognized in time, </w:t>
      </w:r>
      <w:proofErr w:type="spellStart"/>
      <w:r w:rsidRPr="00F26201">
        <w:rPr>
          <w:rFonts w:ascii="Times New Roman" w:hAnsi="Times New Roman" w:cs="Times New Roman"/>
          <w:sz w:val="24"/>
          <w:szCs w:val="24"/>
        </w:rPr>
        <w:t>methemoglobinemia</w:t>
      </w:r>
      <w:proofErr w:type="spellEnd"/>
      <w:r w:rsidRPr="00F26201">
        <w:rPr>
          <w:rFonts w:ascii="Times New Roman" w:hAnsi="Times New Roman" w:cs="Times New Roman"/>
          <w:sz w:val="24"/>
          <w:szCs w:val="24"/>
        </w:rPr>
        <w:t xml:space="preserve"> is treated easily with an injection of methylene blue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{"citationItems":[{"id":"ITEM-1","itemData":{"DOI":"10.1248/jhs1956.34.475","ISSN":"0013273X","abstract":"Total hardness and concentrations of calcium and magnesium, and partly detection of nitrous ion and ammonium ion in tap water, well water, mineral water drinks, etc., in the summer of 1987 in Tokyo and the around areas, and the survey of taste for mineral water drinks were investigated. The average hardness in tap water and well water were about 69 ppm and 96 ppm (as the amount of CaCO3), respectively, and the average concentrations of calcium and magnesium were about 19 ppm and 5 ppm, respectively, in tap water and about 22 ppm and 8 ppm, respectively, in well water. Tap water stored in a water tank of a building showed rather low hardness, compared with tap water unstored in the tank. Nitrous ion or ammonium ion was detected in 9 out of 13 the stored tap water samples and more than halves of well water and natural water samples. It indicates that tap water in the water tank and ground water were contaminated. The order of good taste for mineral water sample (total hardness 27—650 ppm) was almost the same as that of lowness of water hardness. © 1988, The Pharmaceutical Society of Japan. All rights reserved.","author":[{"dropping-particle":"","family":"WHO","given":"","non-dropping-particle":"","parse-names":false,"suffix":""}],"container-title":"Eisei kagaku","id":"ITEM-1","issue":"5","issued":{"date-parts":[["2011"]]},"page":"475-479","title":"Hardness in Drinking Water","type":"article-journal","volume":"34"},"uris":["http://www.mendeley.com/documents/?uuid=f51092dd-1381-40d3-adb5-3785744c0cc7"]}],"mendeley":{"formattedCitation":"(WHO, 2011)","plainTextFormattedCitation":"(WHO, 2011)","previouslyFormattedCitation":"(WHO, 2011)"},"properties":{"noteIndex":0},"schema":"https://github.com/citation-style-language/schema/raw/master/csl-citation.json"}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(WHO, 2011)</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w:t>
      </w:r>
    </w:p>
    <w:p w:rsidR="007E72A9" w:rsidRPr="00F26201" w:rsidRDefault="007E72A9" w:rsidP="007E72A9">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Nitrate in water is undetectable without testing because it is colorless, odorless, and tasteless. A water test for nitrate is highly recommended for households with infants, pregnant women, nursing mothers, or elderly people. These groups are the most susceptible to nitrate or nitrite contamination. Nitrate-nitrogen occurs naturally in groundwater, usually at concentrations far below a level of concern for drinking water safety. Nitrate values are commonly reported as either nitrate (NO-3) or as nitrate-nitrogen (NO3-N). The maximum contaminant level (MCL) in drinking water as nitrate (NO-3) is 45 mg/l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{"citationItems":[{"id":"ITEM-1","itemData":{"author":[{"dropping-particle":"","family":"WHO","given":"","non-dropping-particle":"","parse-names":false,"suffix":""}],"container-title":"WHO","id":"ITEM-1","issued":{"date-parts":[["2010"]]},"publisher":"World Health Organization","title":"A safer future: global public health security in the 21st century","type":"article-journal"},"uris":["http://www.mendeley.com/documents/?uuid=345207c2-42b1-32fc-a187-6cea12d6e601"]}],"mendeley":{"formattedCitation":"(WHO, 2010)","plainTextFormattedCitation":"(WHO, 2010)","previouslyFormattedCitation":"(WHO, 2010)"},"properties":{"noteIndex":0},"schema":"https://github.com/citation-style-language/schema/raw/master/csl-citation.json"}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(WHO, 2010)</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w:t>
      </w:r>
    </w:p>
    <w:p w:rsidR="007E72A9" w:rsidRPr="00F26201" w:rsidRDefault="007E72A9" w:rsidP="007E72A9">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Protecting your drinking water supply from contamination is important for health and to protect property values and minimize potential liability. High nitrate levels often are associated with poorly constructed or improperly located wells. Although there is no enforceable drinking water standard for livestock, it is not advisable to allow animals to drink water with more than 100 mg/l NO3-N. This is especially true of young animals. They are affected by nitrates the same way as human babies. Older animals may tolerate higher levels.</w:t>
      </w:r>
    </w:p>
    <w:p w:rsidR="001F231E" w:rsidRPr="00F26201" w:rsidRDefault="001F231E" w:rsidP="00151D5B">
      <w:pPr>
        <w:pStyle w:val="Heading3"/>
        <w:numPr>
          <w:ilvl w:val="2"/>
          <w:numId w:val="15"/>
        </w:numPr>
        <w:rPr>
          <w:rFonts w:ascii="Times New Roman" w:hAnsi="Times New Roman" w:cs="Times New Roman"/>
          <w:color w:val="auto"/>
          <w:sz w:val="24"/>
        </w:rPr>
      </w:pPr>
      <w:bookmarkStart w:id="59" w:name="_Toc75343504"/>
      <w:bookmarkStart w:id="60" w:name="_Toc108786746"/>
      <w:r w:rsidRPr="00F26201">
        <w:rPr>
          <w:rFonts w:ascii="Times New Roman" w:hAnsi="Times New Roman" w:cs="Times New Roman"/>
          <w:color w:val="auto"/>
          <w:sz w:val="24"/>
        </w:rPr>
        <w:t>Fluorides in water</w:t>
      </w:r>
      <w:bookmarkEnd w:id="59"/>
      <w:bookmarkEnd w:id="60"/>
    </w:p>
    <w:p w:rsidR="001F231E" w:rsidRPr="00F26201" w:rsidRDefault="001F231E" w:rsidP="001F231E">
      <w:pPr>
        <w:ind w:left="230"/>
      </w:pPr>
    </w:p>
    <w:p w:rsidR="001F231E" w:rsidRPr="00F26201" w:rsidRDefault="001F231E" w:rsidP="001F231E">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Fluoride naturally occurs in food and drinking water source. Fluoride does not alter the taste, color or smell of water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{"citationItems":[{"id":"ITEM-1","itemData":{"ISSN":"22534083","abstract":"Online monitoring of environmental pollutants is of significant importance as it helps in controlling of the pollution at source, in the formation of regulations and policies, and in checking of the compliance of industries. Numerous conventional techniques are in practice for the detection and analysis of fluorides in water samples. However, these techniques have limitations and disadvantages and are not applicable for real-time online monitoring. It is of substantial interest to develop miniaturized robust, precise, and accurate devices capable of real-time online analysis and sensor technology provides promising tools for this purpose. Traditional methods for the assessment of water quality parameters are being replaced by new concepts and techniques. This review considers the development of miniaturized devices like optical, electrochemical, and mass sensitive sensors, suitable for fluoride recognition in liquid in this modern era. These sensors are highly sensitive, selective, user friendly, and less time consuming with a quick response. The review highlights the available literature on the potential use of sensors for the accurate recognition of fluoride ions.","author":[{"dropping-particle":"","family":"WHO","given":"","non-dropping-particle":"","parse-names":false,"suffix":""}],"id":"ITEM-1","issue":"3","issued":{"date-parts":[["2004"]]},"page":"252-266","title":"Chemical sensors: Promising tools for the online monitoring of fluorides","type":"article-journal","volume":"51"},"uris":["http://www.mendeley.com/documents/?uuid=ec2145de-491c-4cdd-88b2-f65130fea487"]}],"mendeley":{"formattedCitation":"(WHO, 2004)","plainTextFormattedCitation":"(WHO, 2004)","previouslyFormattedCitation":"(WHO, 2004)"},"properties":{"noteIndex":0},"schema":"https://github.com/citation-style-language/schema/raw/master/csl-citation.json"}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(WHO, 2004)</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A water test is the only way to determine the presence of fluoride in drinking water. Public water system containing fluoride in excess of 4.0mg/L requires defloration. Children under 12years should not be allowed to drink such water.</w:t>
      </w:r>
    </w:p>
    <w:p w:rsidR="001F231E" w:rsidRPr="00F26201" w:rsidRDefault="001F231E" w:rsidP="001F231E">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Fluorides may be discharged as by product from fertilizer and aluminum factories and it can enter ground water Bedrock wells to create greater risk for high levels of fluoride. Fluoridated toothpaste may contain a large concentration of fluoride. Optimal levels, fluoride can have beneficial effects on children dental health making teeth more resistant to long life tooth decay. However, excessive fluorides consumption can mottle enamel, also known as fluorosis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{"citationItems":[{"id":"ITEM-1","itemData":{"ISSN":"22534083","abstract":"Online monitoring of environmental pollutants is of significant importance as it helps in controlling of the pollution at source, in the formation of regulations and policies, and in checking of the compliance of industries. Numerous conventional techniques are in practice for the detection and analysis of fluorides in water samples. However, these techniques have limitations and disadvantages and are not applicable for real-time online monitoring. It is of substantial interest to develop miniaturized robust, precise, and accurate devices capable of real-time online analysis and sensor technology provides promising tools for this purpose. Traditional methods for the assessment of water quality parameters are being replaced by new concepts and techniques. This review considers the development of miniaturized devices like optical, electrochemical, and mass sensitive sensors, suitable for fluoride recognition in liquid in this modern era. These sensors are highly sensitive, selective, user friendly, and less time consuming with a quick response. The review highlights the available literature on the potential use of sensors for the accurate recognition of fluoride ions.","author":[{"dropping-particle":"","family":"WHO","given":"","non-dropping-particle":"","parse-names":false,"suffix":""}],"id":"ITEM-1","issue":"3","issued":{"date-parts":[["2004"]]},"page":"252-266","title":"Chemical sensors: Promising tools for the online monitoring of fluorides","type":"article-journal","volume":"51"},"uris":["http://www.mendeley.com/documents/?uuid=ec2145de-491c-4cdd-88b2-f65130fea487"]}],"mendeley":{"formattedCitation":"(WHO, 2004)","plainTextFormattedCitation":"(WHO, 2004)","previouslyFormattedCitation":"(WHO, 2004)"},"properties":{"noteIndex":0},"schema":"https://github.com/citation-style-language/schema/raw/master/csl-citation.json"}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(WHO, 2004)</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Fluorosis is an aesthetic problem without health effect. Very high fluoride exposures can cause crippling skeletal fluorosis.</w:t>
      </w:r>
    </w:p>
    <w:p w:rsidR="001F231E" w:rsidRPr="00EB5563" w:rsidRDefault="001F231E" w:rsidP="00EB5563">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lastRenderedPageBreak/>
        <w:t xml:space="preserve">According to the EPA, the Maximum Contaminant Level Goal (MCLG) for fluoride in drinking water is 4.0mg/L. In addition, it has set a Secondary Maximum Contaminant Level Goal (SMCLG) of 2.0mg/L as guideline in areas that have high levels of naturally occurring fluoride. The best level of fluoride in drinking water is between 0.7mg/L to 1.2mg/L. This range is based on the temperature of the area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{"citationItems":[{"id":"ITEM-1","itemData":{"ISSN":"22534083","abstract":"Online monitoring of environmental pollutants is of significant importance as it helps in controlling of the pollution at source, in the formation of regulations and policies, and in checking of the compliance of industries. Numerous conventional techniques are in practice for the detection and analysis of fluorides in water samples. However, these techniques have limitations and disadvantages and are not applicable for real-time online monitoring. It is of substantial interest to develop miniaturized robust, precise, and accurate devices capable of real-time online analysis and sensor technology provides promising tools for this purpose. Traditional methods for the assessment of water quality parameters are being replaced by new concepts and techniques. This review considers the development of miniaturized devices like optical, electrochemical, and mass sensitive sensors, suitable for fluoride recognition in liquid in this modern era. These sensors are highly sensitive, selective, user friendly, and less time consuming with a quick response. The review highlights the available literature on the potential use of sensors for the accurate recognition of fluoride ions.","author":[{"dropping-particle":"","family":"WHO","given":"","non-dropping-particle":"","parse-names":false,"suffix":""}],"id":"ITEM-1","issue":"3","issued":{"date-parts":[["2004"]]},"page":"252-266","title":"Chemical sensors: Promising tools for the online monitoring of fluorides","type":"article-journal","volume":"51"},"uris":["http://www.mendeley.com/documents/?uuid=ec2145de-491c-4cdd-88b2-f65130fea487"]}],"mendeley":{"formattedCitation":"(WHO, 2004)","plainTextFormattedCitation":"(WHO, 2004)","previouslyFormattedCitation":"(WHO, 2004)"},"properties":{"noteIndex":0},"schema":"https://github.com/citation-style-language/schema/raw/master/csl-citation.json"}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(WHO, 2004)</w:t>
      </w:r>
      <w:r w:rsidR="004C1933" w:rsidRPr="00F26201">
        <w:rPr>
          <w:rFonts w:ascii="Times New Roman" w:hAnsi="Times New Roman" w:cs="Times New Roman"/>
          <w:sz w:val="24"/>
          <w:szCs w:val="24"/>
        </w:rPr>
        <w:fldChar w:fldCharType="end"/>
      </w:r>
      <w:r w:rsidR="00EB5563">
        <w:rPr>
          <w:rFonts w:ascii="Times New Roman" w:hAnsi="Times New Roman" w:cs="Times New Roman"/>
          <w:sz w:val="24"/>
          <w:szCs w:val="24"/>
        </w:rPr>
        <w:t>.</w:t>
      </w:r>
    </w:p>
    <w:p w:rsidR="0004118E" w:rsidRPr="00F26201" w:rsidRDefault="001F231E" w:rsidP="00151D5B">
      <w:pPr>
        <w:pStyle w:val="ListParagraph"/>
        <w:numPr>
          <w:ilvl w:val="2"/>
          <w:numId w:val="15"/>
        </w:numPr>
        <w:rPr>
          <w:rFonts w:ascii="Times New Roman" w:hAnsi="Times New Roman" w:cs="Times New Roman"/>
          <w:b/>
          <w:sz w:val="24"/>
        </w:rPr>
      </w:pPr>
      <w:bookmarkStart w:id="61" w:name="_Toc75343505"/>
      <w:proofErr w:type="spellStart"/>
      <w:r w:rsidRPr="00F26201">
        <w:rPr>
          <w:rFonts w:ascii="Times New Roman" w:hAnsi="Times New Roman" w:cs="Times New Roman"/>
          <w:b/>
          <w:sz w:val="24"/>
        </w:rPr>
        <w:t>Sulphate</w:t>
      </w:r>
      <w:proofErr w:type="spellEnd"/>
      <w:r w:rsidRPr="00F26201">
        <w:rPr>
          <w:rFonts w:ascii="Times New Roman" w:hAnsi="Times New Roman" w:cs="Times New Roman"/>
          <w:b/>
          <w:sz w:val="24"/>
        </w:rPr>
        <w:t xml:space="preserve"> in water</w:t>
      </w:r>
      <w:bookmarkEnd w:id="61"/>
    </w:p>
    <w:p w:rsidR="001F231E" w:rsidRPr="00F26201" w:rsidRDefault="001F231E" w:rsidP="001F231E">
      <w:pPr>
        <w:autoSpaceDE w:val="0"/>
        <w:autoSpaceDN w:val="0"/>
        <w:adjustRightInd w:val="0"/>
        <w:spacing w:before="200" w:after="0" w:line="360" w:lineRule="auto"/>
        <w:jc w:val="both"/>
        <w:rPr>
          <w:rFonts w:ascii="Times New Roman" w:hAnsi="Times New Roman" w:cs="Times New Roman"/>
          <w:sz w:val="24"/>
          <w:szCs w:val="24"/>
        </w:rPr>
      </w:pPr>
      <w:proofErr w:type="spellStart"/>
      <w:r w:rsidRPr="00F26201">
        <w:rPr>
          <w:rFonts w:ascii="Times New Roman" w:hAnsi="Times New Roman" w:cs="Times New Roman"/>
          <w:sz w:val="24"/>
          <w:szCs w:val="24"/>
        </w:rPr>
        <w:t>Sulphate</w:t>
      </w:r>
      <w:proofErr w:type="spellEnd"/>
      <w:r w:rsidRPr="00F26201">
        <w:rPr>
          <w:rFonts w:ascii="Times New Roman" w:hAnsi="Times New Roman" w:cs="Times New Roman"/>
          <w:sz w:val="24"/>
          <w:szCs w:val="24"/>
        </w:rPr>
        <w:t xml:space="preserve"> (SO2-4) is a combination of </w:t>
      </w:r>
      <w:proofErr w:type="spellStart"/>
      <w:r w:rsidRPr="00F26201">
        <w:rPr>
          <w:rFonts w:ascii="Times New Roman" w:hAnsi="Times New Roman" w:cs="Times New Roman"/>
          <w:sz w:val="24"/>
          <w:szCs w:val="24"/>
        </w:rPr>
        <w:t>Sulphur</w:t>
      </w:r>
      <w:proofErr w:type="spellEnd"/>
      <w:r w:rsidRPr="00F26201">
        <w:rPr>
          <w:rFonts w:ascii="Times New Roman" w:hAnsi="Times New Roman" w:cs="Times New Roman"/>
          <w:sz w:val="24"/>
          <w:szCs w:val="24"/>
        </w:rPr>
        <w:t xml:space="preserve"> (S) and Oxygen (O). It occurs naturally in many soil and rock formation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{"citationItems":[{"id":"ITEM-1","itemData":{"ISSN":"22534083","abstract":"Online monitoring of environmental pollutants is of significant importance as it helps in controlling of the pollution at source, in the formation of regulations and policies, and in checking of the compliance of industries. Numerous conventional techniques are in practice for the detection and analysis of fluorides in water samples. However, these techniques have limitations and disadvantages and are not applicable for real-time online monitoring. It is of substantial interest to develop miniaturized robust, precise, and accurate devices capable of real-time online analysis and sensor technology provides promising tools for this purpose. Traditional methods for the assessment of water quality parameters are being replaced by new concepts and techniques. This review considers the development of miniaturized devices like optical, electrochemical, and mass sensitive sensors, suitable for fluoride recognition in liquid in this modern era. These sensors are highly sensitive, selective, user friendly, and less time consuming with a quick response. The review highlights the available literature on the potential use of sensors for the accurate recognition of fluoride ions.","author":[{"dropping-particle":"","family":"WHO","given":"","non-dropping-particle":"","parse-names":false,"suffix":""}],"id":"ITEM-1","issue":"3","issued":{"date-parts":[["2004"]]},"page":"252-266","title":"Chemical sensors: Promising tools for the online monitoring of fluorides","type":"article-journal","volume":"51"},"uris":["http://www.mendeley.com/documents/?uuid=ec2145de-491c-4cdd-88b2-f65130fea487"]}],"mendeley":{"formattedCitation":"(WHO, 2004)","plainTextFormattedCitation":"(WHO, 2004)","previouslyFormattedCitation":"(WHO, 2004)"},"properties":{"noteIndex":0},"schema":"https://github.com/citation-style-language/schema/raw/master/csl-citation.json"}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(WHO, 2004)</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xml:space="preserve">. </w:t>
      </w:r>
      <w:proofErr w:type="spellStart"/>
      <w:r w:rsidRPr="00F26201">
        <w:rPr>
          <w:rFonts w:ascii="Times New Roman" w:hAnsi="Times New Roman" w:cs="Times New Roman"/>
          <w:sz w:val="24"/>
          <w:szCs w:val="24"/>
        </w:rPr>
        <w:t>Sulphate</w:t>
      </w:r>
      <w:proofErr w:type="spellEnd"/>
      <w:r w:rsidRPr="00F26201">
        <w:rPr>
          <w:rFonts w:ascii="Times New Roman" w:hAnsi="Times New Roman" w:cs="Times New Roman"/>
          <w:sz w:val="24"/>
          <w:szCs w:val="24"/>
        </w:rPr>
        <w:t xml:space="preserve"> also occurs naturally in most groundwater. At high levels, </w:t>
      </w:r>
      <w:proofErr w:type="spellStart"/>
      <w:r w:rsidRPr="00F26201">
        <w:rPr>
          <w:rFonts w:ascii="Times New Roman" w:hAnsi="Times New Roman" w:cs="Times New Roman"/>
          <w:sz w:val="24"/>
          <w:szCs w:val="24"/>
        </w:rPr>
        <w:t>sulphate</w:t>
      </w:r>
      <w:proofErr w:type="spellEnd"/>
      <w:r w:rsidRPr="00F26201">
        <w:rPr>
          <w:rFonts w:ascii="Times New Roman" w:hAnsi="Times New Roman" w:cs="Times New Roman"/>
          <w:sz w:val="24"/>
          <w:szCs w:val="24"/>
        </w:rPr>
        <w:t xml:space="preserve"> can give water a bitter or astringent taste and can have laxative effects. As water moves through soil and rock formations that contain </w:t>
      </w:r>
      <w:proofErr w:type="spellStart"/>
      <w:r w:rsidRPr="00F26201">
        <w:rPr>
          <w:rFonts w:ascii="Times New Roman" w:hAnsi="Times New Roman" w:cs="Times New Roman"/>
          <w:sz w:val="24"/>
          <w:szCs w:val="24"/>
        </w:rPr>
        <w:t>sulphate</w:t>
      </w:r>
      <w:proofErr w:type="spellEnd"/>
      <w:r w:rsidRPr="00F26201">
        <w:rPr>
          <w:rFonts w:ascii="Times New Roman" w:hAnsi="Times New Roman" w:cs="Times New Roman"/>
          <w:sz w:val="24"/>
          <w:szCs w:val="24"/>
        </w:rPr>
        <w:t xml:space="preserve"> minerals, some of the </w:t>
      </w:r>
      <w:proofErr w:type="spellStart"/>
      <w:r w:rsidRPr="00F26201">
        <w:rPr>
          <w:rFonts w:ascii="Times New Roman" w:hAnsi="Times New Roman" w:cs="Times New Roman"/>
          <w:sz w:val="24"/>
          <w:szCs w:val="24"/>
        </w:rPr>
        <w:t>sulphate</w:t>
      </w:r>
      <w:proofErr w:type="spellEnd"/>
      <w:r w:rsidRPr="00F26201">
        <w:rPr>
          <w:rFonts w:ascii="Times New Roman" w:hAnsi="Times New Roman" w:cs="Times New Roman"/>
          <w:sz w:val="24"/>
          <w:szCs w:val="24"/>
        </w:rPr>
        <w:t xml:space="preserve"> dissolves into the groundwater. Minerals that contain </w:t>
      </w:r>
      <w:proofErr w:type="spellStart"/>
      <w:r w:rsidRPr="00F26201">
        <w:rPr>
          <w:rFonts w:ascii="Times New Roman" w:hAnsi="Times New Roman" w:cs="Times New Roman"/>
          <w:sz w:val="24"/>
          <w:szCs w:val="24"/>
        </w:rPr>
        <w:t>sulphate</w:t>
      </w:r>
      <w:proofErr w:type="spellEnd"/>
      <w:r w:rsidRPr="00F26201">
        <w:rPr>
          <w:rFonts w:ascii="Times New Roman" w:hAnsi="Times New Roman" w:cs="Times New Roman"/>
          <w:sz w:val="24"/>
          <w:szCs w:val="24"/>
        </w:rPr>
        <w:t xml:space="preserve"> include Magnesium </w:t>
      </w:r>
      <w:proofErr w:type="spellStart"/>
      <w:r w:rsidRPr="00F26201">
        <w:rPr>
          <w:rFonts w:ascii="Times New Roman" w:hAnsi="Times New Roman" w:cs="Times New Roman"/>
          <w:sz w:val="24"/>
          <w:szCs w:val="24"/>
        </w:rPr>
        <w:t>sulphate</w:t>
      </w:r>
      <w:proofErr w:type="spellEnd"/>
      <w:r w:rsidRPr="00F26201">
        <w:rPr>
          <w:rFonts w:ascii="Times New Roman" w:hAnsi="Times New Roman" w:cs="Times New Roman"/>
          <w:sz w:val="24"/>
          <w:szCs w:val="24"/>
        </w:rPr>
        <w:t xml:space="preserve"> (Epsom salt), Sodium </w:t>
      </w:r>
      <w:proofErr w:type="spellStart"/>
      <w:r w:rsidRPr="00F26201">
        <w:rPr>
          <w:rFonts w:ascii="Times New Roman" w:hAnsi="Times New Roman" w:cs="Times New Roman"/>
          <w:sz w:val="24"/>
          <w:szCs w:val="24"/>
        </w:rPr>
        <w:t>Sulphate</w:t>
      </w:r>
      <w:proofErr w:type="spellEnd"/>
      <w:r w:rsidRPr="00F26201">
        <w:rPr>
          <w:rFonts w:ascii="Times New Roman" w:hAnsi="Times New Roman" w:cs="Times New Roman"/>
          <w:sz w:val="24"/>
          <w:szCs w:val="24"/>
        </w:rPr>
        <w:t xml:space="preserve"> (</w:t>
      </w:r>
      <w:proofErr w:type="spellStart"/>
      <w:r w:rsidRPr="00F26201">
        <w:rPr>
          <w:rFonts w:ascii="Times New Roman" w:hAnsi="Times New Roman" w:cs="Times New Roman"/>
          <w:sz w:val="24"/>
          <w:szCs w:val="24"/>
        </w:rPr>
        <w:t>Glauber's</w:t>
      </w:r>
      <w:proofErr w:type="spellEnd"/>
      <w:r w:rsidRPr="00F26201">
        <w:rPr>
          <w:rFonts w:ascii="Times New Roman" w:hAnsi="Times New Roman" w:cs="Times New Roman"/>
          <w:sz w:val="24"/>
          <w:szCs w:val="24"/>
        </w:rPr>
        <w:t xml:space="preserve"> salt), and Calcium </w:t>
      </w:r>
      <w:proofErr w:type="spellStart"/>
      <w:r w:rsidRPr="00F26201">
        <w:rPr>
          <w:rFonts w:ascii="Times New Roman" w:hAnsi="Times New Roman" w:cs="Times New Roman"/>
          <w:sz w:val="24"/>
          <w:szCs w:val="24"/>
        </w:rPr>
        <w:t>Sulphate</w:t>
      </w:r>
      <w:proofErr w:type="spellEnd"/>
      <w:r w:rsidRPr="00F26201">
        <w:rPr>
          <w:rFonts w:ascii="Times New Roman" w:hAnsi="Times New Roman" w:cs="Times New Roman"/>
          <w:sz w:val="24"/>
          <w:szCs w:val="24"/>
        </w:rPr>
        <w:t xml:space="preserve"> (gypsum).</w:t>
      </w:r>
    </w:p>
    <w:p w:rsidR="001F231E" w:rsidRPr="00F26201" w:rsidRDefault="001F231E" w:rsidP="001F231E">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Salt water intrusion and acid rock drainage are also sources of </w:t>
      </w:r>
      <w:proofErr w:type="spellStart"/>
      <w:r w:rsidRPr="00F26201">
        <w:rPr>
          <w:rFonts w:ascii="Times New Roman" w:hAnsi="Times New Roman" w:cs="Times New Roman"/>
          <w:sz w:val="24"/>
          <w:szCs w:val="24"/>
        </w:rPr>
        <w:t>sulphate</w:t>
      </w:r>
      <w:proofErr w:type="spellEnd"/>
      <w:r w:rsidRPr="00F26201">
        <w:rPr>
          <w:rFonts w:ascii="Times New Roman" w:hAnsi="Times New Roman" w:cs="Times New Roman"/>
          <w:sz w:val="24"/>
          <w:szCs w:val="24"/>
        </w:rPr>
        <w:t xml:space="preserve"> in drinking water. In addition, manmade sources include industrial discharge and deposition from burning of fossil fuel.</w:t>
      </w:r>
    </w:p>
    <w:p w:rsidR="001F231E" w:rsidRPr="00F26201" w:rsidRDefault="001F231E" w:rsidP="001F231E">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People unaccustomed to drinking water with elevated levels of </w:t>
      </w:r>
      <w:proofErr w:type="spellStart"/>
      <w:r w:rsidRPr="00F26201">
        <w:rPr>
          <w:rFonts w:ascii="Times New Roman" w:hAnsi="Times New Roman" w:cs="Times New Roman"/>
          <w:sz w:val="24"/>
          <w:szCs w:val="24"/>
        </w:rPr>
        <w:t>sulphate</w:t>
      </w:r>
      <w:proofErr w:type="spellEnd"/>
      <w:r w:rsidRPr="00F26201">
        <w:rPr>
          <w:rFonts w:ascii="Times New Roman" w:hAnsi="Times New Roman" w:cs="Times New Roman"/>
          <w:sz w:val="24"/>
          <w:szCs w:val="24"/>
        </w:rPr>
        <w:t xml:space="preserve"> can experience diarrhea and dehydration. Infants are often more sensitive to </w:t>
      </w:r>
      <w:proofErr w:type="spellStart"/>
      <w:r w:rsidRPr="00F26201">
        <w:rPr>
          <w:rFonts w:ascii="Times New Roman" w:hAnsi="Times New Roman" w:cs="Times New Roman"/>
          <w:sz w:val="24"/>
          <w:szCs w:val="24"/>
        </w:rPr>
        <w:t>sulphate</w:t>
      </w:r>
      <w:proofErr w:type="spellEnd"/>
      <w:r w:rsidRPr="00F26201">
        <w:rPr>
          <w:rFonts w:ascii="Times New Roman" w:hAnsi="Times New Roman" w:cs="Times New Roman"/>
          <w:sz w:val="24"/>
          <w:szCs w:val="24"/>
        </w:rPr>
        <w:t xml:space="preserve"> than adults. As a precaution, water with a </w:t>
      </w:r>
      <w:proofErr w:type="spellStart"/>
      <w:r w:rsidRPr="00F26201">
        <w:rPr>
          <w:rFonts w:ascii="Times New Roman" w:hAnsi="Times New Roman" w:cs="Times New Roman"/>
          <w:sz w:val="24"/>
          <w:szCs w:val="24"/>
        </w:rPr>
        <w:t>sulphate</w:t>
      </w:r>
      <w:proofErr w:type="spellEnd"/>
      <w:r w:rsidRPr="00F26201">
        <w:rPr>
          <w:rFonts w:ascii="Times New Roman" w:hAnsi="Times New Roman" w:cs="Times New Roman"/>
          <w:sz w:val="24"/>
          <w:szCs w:val="24"/>
        </w:rPr>
        <w:t xml:space="preserve"> level exceeding 400 mg/L should not be used in the preparation of infant formula. Older children and adults become accustomed to high </w:t>
      </w:r>
      <w:proofErr w:type="spellStart"/>
      <w:r w:rsidRPr="00F26201">
        <w:rPr>
          <w:rFonts w:ascii="Times New Roman" w:hAnsi="Times New Roman" w:cs="Times New Roman"/>
          <w:sz w:val="24"/>
          <w:szCs w:val="24"/>
        </w:rPr>
        <w:t>sulphate</w:t>
      </w:r>
      <w:proofErr w:type="spellEnd"/>
      <w:r w:rsidRPr="00F26201">
        <w:rPr>
          <w:rFonts w:ascii="Times New Roman" w:hAnsi="Times New Roman" w:cs="Times New Roman"/>
          <w:sz w:val="24"/>
          <w:szCs w:val="24"/>
        </w:rPr>
        <w:t xml:space="preserve"> levels after a few days. High </w:t>
      </w:r>
      <w:proofErr w:type="spellStart"/>
      <w:r w:rsidRPr="00F26201">
        <w:rPr>
          <w:rFonts w:ascii="Times New Roman" w:hAnsi="Times New Roman" w:cs="Times New Roman"/>
          <w:sz w:val="24"/>
          <w:szCs w:val="24"/>
        </w:rPr>
        <w:t>sulphate</w:t>
      </w:r>
      <w:proofErr w:type="spellEnd"/>
      <w:r w:rsidRPr="00F26201">
        <w:rPr>
          <w:rFonts w:ascii="Times New Roman" w:hAnsi="Times New Roman" w:cs="Times New Roman"/>
          <w:sz w:val="24"/>
          <w:szCs w:val="24"/>
        </w:rPr>
        <w:t xml:space="preserve"> levels may also corrode plumbing, particularly copper piping. According to Minnesota Health Department, if </w:t>
      </w:r>
      <w:proofErr w:type="spellStart"/>
      <w:r w:rsidRPr="00F26201">
        <w:rPr>
          <w:rFonts w:ascii="Times New Roman" w:hAnsi="Times New Roman" w:cs="Times New Roman"/>
          <w:sz w:val="24"/>
          <w:szCs w:val="24"/>
        </w:rPr>
        <w:t>sulphate</w:t>
      </w:r>
      <w:proofErr w:type="spellEnd"/>
      <w:r w:rsidRPr="00F26201">
        <w:rPr>
          <w:rFonts w:ascii="Times New Roman" w:hAnsi="Times New Roman" w:cs="Times New Roman"/>
          <w:sz w:val="24"/>
          <w:szCs w:val="24"/>
        </w:rPr>
        <w:t xml:space="preserve"> in water exceeds 250 mg/L, a bitter of medicinal taste may render the water unpleasant to drink. </w:t>
      </w:r>
      <w:proofErr w:type="spellStart"/>
      <w:r w:rsidRPr="00F26201">
        <w:rPr>
          <w:rFonts w:ascii="Times New Roman" w:hAnsi="Times New Roman" w:cs="Times New Roman"/>
          <w:sz w:val="24"/>
          <w:szCs w:val="24"/>
        </w:rPr>
        <w:t>Sulphate</w:t>
      </w:r>
      <w:proofErr w:type="spellEnd"/>
      <w:r w:rsidRPr="00F26201">
        <w:rPr>
          <w:rFonts w:ascii="Times New Roman" w:hAnsi="Times New Roman" w:cs="Times New Roman"/>
          <w:sz w:val="24"/>
          <w:szCs w:val="24"/>
        </w:rPr>
        <w:t xml:space="preserve"> above 500mg/L in water may affect the taste of the water. At levels above 1000mg/L, </w:t>
      </w:r>
      <w:proofErr w:type="spellStart"/>
      <w:r w:rsidRPr="00F26201">
        <w:rPr>
          <w:rFonts w:ascii="Times New Roman" w:hAnsi="Times New Roman" w:cs="Times New Roman"/>
          <w:sz w:val="24"/>
          <w:szCs w:val="24"/>
        </w:rPr>
        <w:t>sulphate</w:t>
      </w:r>
      <w:proofErr w:type="spellEnd"/>
      <w:r w:rsidRPr="00F26201">
        <w:rPr>
          <w:rFonts w:ascii="Times New Roman" w:hAnsi="Times New Roman" w:cs="Times New Roman"/>
          <w:sz w:val="24"/>
          <w:szCs w:val="24"/>
        </w:rPr>
        <w:t xml:space="preserve"> in drinking water can have a laxative effect, although, these levels are not normally found in drinking water.</w:t>
      </w:r>
    </w:p>
    <w:p w:rsidR="001F231E" w:rsidRPr="00F26201" w:rsidRDefault="001F231E" w:rsidP="00151D5B">
      <w:pPr>
        <w:pStyle w:val="Heading2"/>
        <w:numPr>
          <w:ilvl w:val="1"/>
          <w:numId w:val="15"/>
        </w:numPr>
        <w:rPr>
          <w:rFonts w:ascii="Times New Roman" w:hAnsi="Times New Roman" w:cs="Times New Roman"/>
          <w:color w:val="auto"/>
        </w:rPr>
      </w:pPr>
      <w:bookmarkStart w:id="62" w:name="_Toc75343506"/>
      <w:bookmarkStart w:id="63" w:name="_Toc108786747"/>
      <w:r w:rsidRPr="00F26201">
        <w:rPr>
          <w:rFonts w:ascii="Times New Roman" w:hAnsi="Times New Roman" w:cs="Times New Roman"/>
          <w:color w:val="auto"/>
        </w:rPr>
        <w:t>Treatment of Water</w:t>
      </w:r>
      <w:bookmarkEnd w:id="62"/>
      <w:bookmarkEnd w:id="63"/>
    </w:p>
    <w:p w:rsidR="005C7D71" w:rsidRPr="00F26201" w:rsidRDefault="005C7D71" w:rsidP="005C7D71">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Bacteria are removed by disinfection and/or filtration. Filtration alone may not be completely effective, but can improve the performance of disinfectants by removing sediment that can shelter the bacteria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{"citationItems":[{"id":"ITEM-1","itemData":{"author":[{"dropping-particle":"","family":"Mintah","given":"Philip Victor","non-dropping-particle":"","parse-names":false,"suffix":""}],"id":"ITEM-1","issued":{"date-parts":[["2011"]]},"page":"89","title":"the Quality of Water From Hand Dug Wells in the Akim Oda Township the Quality of Water From Hand Dug Wells","type":"article-journal"},"uris":["http://www.mendeley.com/documents/?uuid=4c76a422-a745-4577-85ee-365c7adf53b4"]}],"mendeley":{"formattedCitation":"(Mintah, 2011)","plainTextFormattedCitation":"(Mintah, 2011)","previouslyFormattedCitation":"(Mintah, 2011)"},"properties":{"noteIndex":0},"schema":"https://github.com/citation-style-language/schema/raw/master/csl-citation.json"}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(Mintah, 2011)</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xml:space="preserve">. Methods of adding chlorine to water include solution feeders for dry chlorine or liquid chlorine or by feeding gas chlorine directly from 100, 150, or 200 lb. </w:t>
      </w:r>
      <w:r w:rsidRPr="00F26201">
        <w:rPr>
          <w:rFonts w:ascii="Times New Roman" w:hAnsi="Times New Roman" w:cs="Times New Roman"/>
          <w:sz w:val="24"/>
          <w:szCs w:val="24"/>
        </w:rPr>
        <w:lastRenderedPageBreak/>
        <w:t xml:space="preserve">cylinders. Gas chlorination is recommended only for larger systems that can support the services of a trained water treatment plant operator. Chlorine is normally dosed to a concentration sufficient to maintain a free residual of at least 0.2 parts per million (PPM)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{"citationItems":[{"id":"ITEM-1","itemData":{"author":[{"dropping-particle":"","family":"Mintah","given":"Philip Victor","non-dropping-particle":"","parse-names":false,"suffix":""}],"id":"ITEM-1","issued":{"date-parts":[["2011"]]},"page":"89","title":"the Quality of Water From Hand Dug Wells in the Akim Oda Township the Quality of Water From Hand Dug Wells","type":"article-journal"},"uris":["http://www.mendeley.com/documents/?uuid=4c76a422-a745-4577-85ee-365c7adf53b4"]}],"mendeley":{"formattedCitation":"(Mintah, 2011)","plainTextFormattedCitation":"(Mintah, 2011)","previouslyFormattedCitation":"(Mintah, 2011)"},"properties":{"noteIndex":0},"schema":"https://github.com/citation-style-language/schema/raw/master/csl-citation.json"}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(Mintah, 2011)</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w:t>
      </w:r>
    </w:p>
    <w:p w:rsidR="005C7D71" w:rsidRPr="00F26201" w:rsidRDefault="005C7D71" w:rsidP="005C7D71">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sz w:val="24"/>
          <w:szCs w:val="24"/>
        </w:rPr>
        <w:t xml:space="preserve">Other disinfectants include iodine, ozone, ultraviolet light, and physical methods such as boiling or steam sterilization. Chlorination is still the most common disinfection method widely used, although recent concerns have been raised about the reaction of chlorine with organic matter in water </w:t>
      </w:r>
      <w:r w:rsidR="004C1933" w:rsidRPr="00F26201">
        <w:rPr>
          <w:rFonts w:ascii="Times New Roman" w:hAnsi="Times New Roman" w:cs="Times New Roman"/>
          <w:sz w:val="24"/>
          <w:szCs w:val="24"/>
        </w:rPr>
        <w:fldChar w:fldCharType="begin" w:fldLock="1"/>
      </w:r>
      <w:r w:rsidRPr="00F26201">
        <w:rPr>
          <w:rFonts w:ascii="Times New Roman" w:hAnsi="Times New Roman" w:cs="Times New Roman"/>
          <w:sz w:val="24"/>
          <w:szCs w:val="24"/>
        </w:rPr>
        <w:instrText>ADDIN CSL_CITATION {"citationItems":[{"id":"ITEM-1","itemData":{"author":[{"dropping-particle":"","family":"Mintah","given":"Philip Victor","non-dropping-particle":"","parse-names":false,"suffix":""}],"id":"ITEM-1","issued":{"date-parts":[["2011"]]},"page":"89","title":"the Quality of Water From Hand Dug Wells in the Akim Oda Township the Quality of Water From Hand Dug Wells","type":"article-journal"},"uris":["http://www.mendeley.com/documents/?uuid=4c76a422-a745-4577-85ee-365c7adf53b4"]}],"mendeley":{"formattedCitation":"(Mintah, 2011)","plainTextFormattedCitation":"(Mintah, 2011)","previouslyFormattedCitation":"(Mintah, 2011)"},"properties":{"noteIndex":0},"schema":"https://github.com/citation-style-language/schema/raw/master/csl-citation.json"}</w:instrText>
      </w:r>
      <w:r w:rsidR="004C1933" w:rsidRPr="00F26201">
        <w:rPr>
          <w:rFonts w:ascii="Times New Roman" w:hAnsi="Times New Roman" w:cs="Times New Roman"/>
          <w:sz w:val="24"/>
          <w:szCs w:val="24"/>
        </w:rPr>
        <w:fldChar w:fldCharType="separate"/>
      </w:r>
      <w:r w:rsidRPr="00F26201">
        <w:rPr>
          <w:rFonts w:ascii="Times New Roman" w:hAnsi="Times New Roman" w:cs="Times New Roman"/>
          <w:noProof/>
          <w:sz w:val="24"/>
          <w:szCs w:val="24"/>
        </w:rPr>
        <w:t>(Mintah, 2011)</w:t>
      </w:r>
      <w:r w:rsidR="004C1933" w:rsidRPr="00F26201">
        <w:rPr>
          <w:rFonts w:ascii="Times New Roman" w:hAnsi="Times New Roman" w:cs="Times New Roman"/>
          <w:sz w:val="24"/>
          <w:szCs w:val="24"/>
        </w:rPr>
        <w:fldChar w:fldCharType="end"/>
      </w:r>
      <w:r w:rsidRPr="00F26201">
        <w:rPr>
          <w:rFonts w:ascii="Times New Roman" w:hAnsi="Times New Roman" w:cs="Times New Roman"/>
          <w:sz w:val="24"/>
          <w:szCs w:val="24"/>
        </w:rPr>
        <w:t xml:space="preserve">. Such a reaction can result in the formation of </w:t>
      </w:r>
      <w:proofErr w:type="spellStart"/>
      <w:r w:rsidRPr="00F26201">
        <w:rPr>
          <w:rFonts w:ascii="Times New Roman" w:hAnsi="Times New Roman" w:cs="Times New Roman"/>
          <w:sz w:val="24"/>
          <w:szCs w:val="24"/>
        </w:rPr>
        <w:t>trihalomethane</w:t>
      </w:r>
      <w:proofErr w:type="spellEnd"/>
      <w:r w:rsidRPr="00F26201">
        <w:rPr>
          <w:rFonts w:ascii="Times New Roman" w:hAnsi="Times New Roman" w:cs="Times New Roman"/>
          <w:sz w:val="24"/>
          <w:szCs w:val="24"/>
        </w:rPr>
        <w:t>, which are suspect carcinogenic compounds. More advanced techniques exist, such as reverse osmosis. It is important that the well is cleaned with 1% chlorine solution after construction and periodically every 6 months.</w:t>
      </w:r>
    </w:p>
    <w:p w:rsidR="004A25A0" w:rsidRPr="00F26201" w:rsidRDefault="004A25A0" w:rsidP="005C7D71">
      <w:pPr>
        <w:autoSpaceDE w:val="0"/>
        <w:autoSpaceDN w:val="0"/>
        <w:adjustRightInd w:val="0"/>
        <w:spacing w:before="200" w:after="0" w:line="360" w:lineRule="auto"/>
        <w:jc w:val="both"/>
        <w:rPr>
          <w:rFonts w:ascii="Times New Roman" w:hAnsi="Times New Roman" w:cs="Times New Roman"/>
          <w:sz w:val="24"/>
          <w:szCs w:val="24"/>
        </w:rPr>
      </w:pPr>
    </w:p>
    <w:p w:rsidR="0072360C" w:rsidRPr="00F26201" w:rsidRDefault="0072360C">
      <w:pPr>
        <w:rPr>
          <w:rFonts w:ascii="Times New Roman" w:eastAsiaTheme="majorEastAsia" w:hAnsi="Times New Roman" w:cs="Times New Roman"/>
          <w:b/>
          <w:bCs/>
          <w:sz w:val="28"/>
          <w:szCs w:val="28"/>
        </w:rPr>
      </w:pPr>
      <w:bookmarkStart w:id="64" w:name="_Toc75343507"/>
      <w:r w:rsidRPr="00F26201">
        <w:rPr>
          <w:rFonts w:ascii="Times New Roman" w:hAnsi="Times New Roman" w:cs="Times New Roman"/>
        </w:rPr>
        <w:br w:type="page"/>
      </w:r>
    </w:p>
    <w:p w:rsidR="004A25A0" w:rsidRPr="00F26201" w:rsidRDefault="004A25A0" w:rsidP="004A25A0">
      <w:pPr>
        <w:pStyle w:val="Heading1"/>
        <w:spacing w:before="100" w:beforeAutospacing="1" w:after="100" w:afterAutospacing="1"/>
        <w:rPr>
          <w:rFonts w:ascii="Times New Roman" w:hAnsi="Times New Roman" w:cs="Times New Roman"/>
          <w:color w:val="auto"/>
        </w:rPr>
      </w:pPr>
      <w:bookmarkStart w:id="65" w:name="_Toc108786748"/>
      <w:r w:rsidRPr="00F26201">
        <w:rPr>
          <w:rFonts w:ascii="Times New Roman" w:hAnsi="Times New Roman" w:cs="Times New Roman"/>
          <w:color w:val="auto"/>
        </w:rPr>
        <w:lastRenderedPageBreak/>
        <w:t>CHAPTER THREE</w:t>
      </w:r>
      <w:bookmarkEnd w:id="64"/>
      <w:bookmarkEnd w:id="65"/>
    </w:p>
    <w:p w:rsidR="004A25A0" w:rsidRPr="00F26201" w:rsidRDefault="004A25A0" w:rsidP="0067419F">
      <w:pPr>
        <w:pStyle w:val="Heading1"/>
        <w:numPr>
          <w:ilvl w:val="0"/>
          <w:numId w:val="15"/>
        </w:numPr>
        <w:spacing w:before="100" w:beforeAutospacing="1" w:after="100" w:afterAutospacing="1"/>
        <w:rPr>
          <w:rFonts w:ascii="Times New Roman" w:hAnsi="Times New Roman" w:cs="Times New Roman"/>
          <w:color w:val="auto"/>
        </w:rPr>
      </w:pPr>
      <w:bookmarkStart w:id="66" w:name="_Toc75343508"/>
      <w:bookmarkStart w:id="67" w:name="_Toc108786749"/>
      <w:r w:rsidRPr="00F26201">
        <w:rPr>
          <w:rFonts w:ascii="Times New Roman" w:hAnsi="Times New Roman" w:cs="Times New Roman"/>
          <w:color w:val="auto"/>
        </w:rPr>
        <w:t>METHODOLOGY</w:t>
      </w:r>
      <w:bookmarkEnd w:id="66"/>
      <w:r w:rsidR="00F57B78" w:rsidRPr="00F26201">
        <w:rPr>
          <w:rFonts w:ascii="Times New Roman" w:hAnsi="Times New Roman" w:cs="Times New Roman"/>
          <w:color w:val="auto"/>
        </w:rPr>
        <w:t xml:space="preserve"> AND MATERIALS</w:t>
      </w:r>
      <w:bookmarkEnd w:id="67"/>
    </w:p>
    <w:p w:rsidR="00934C42" w:rsidRPr="00F26201" w:rsidRDefault="00934C42" w:rsidP="0067419F">
      <w:pPr>
        <w:pStyle w:val="Heading2"/>
        <w:numPr>
          <w:ilvl w:val="1"/>
          <w:numId w:val="25"/>
        </w:numPr>
        <w:rPr>
          <w:rFonts w:ascii="Times New Roman" w:hAnsi="Times New Roman" w:cs="Times New Roman"/>
          <w:color w:val="auto"/>
        </w:rPr>
      </w:pPr>
      <w:bookmarkStart w:id="68" w:name="_Toc75343509"/>
      <w:bookmarkStart w:id="69" w:name="_Toc108786750"/>
      <w:r w:rsidRPr="00F26201">
        <w:rPr>
          <w:rFonts w:ascii="Times New Roman" w:hAnsi="Times New Roman" w:cs="Times New Roman"/>
          <w:color w:val="auto"/>
        </w:rPr>
        <w:t>Study site</w:t>
      </w:r>
      <w:bookmarkEnd w:id="68"/>
      <w:bookmarkEnd w:id="69"/>
    </w:p>
    <w:p w:rsidR="003D7836" w:rsidRPr="00F26201" w:rsidRDefault="00934C42" w:rsidP="005766B1">
      <w:pPr>
        <w:pStyle w:val="Default"/>
        <w:spacing w:before="200" w:line="360" w:lineRule="auto"/>
        <w:jc w:val="both"/>
        <w:rPr>
          <w:color w:val="auto"/>
        </w:rPr>
      </w:pPr>
      <w:r w:rsidRPr="00F26201">
        <w:rPr>
          <w:color w:val="auto"/>
        </w:rPr>
        <w:t xml:space="preserve">The study </w:t>
      </w:r>
      <w:r w:rsidR="001009FD" w:rsidRPr="00F26201">
        <w:rPr>
          <w:color w:val="auto"/>
        </w:rPr>
        <w:t>was</w:t>
      </w:r>
      <w:r w:rsidRPr="00F26201">
        <w:rPr>
          <w:color w:val="auto"/>
        </w:rPr>
        <w:t xml:space="preserve"> conducted in, West </w:t>
      </w:r>
      <w:proofErr w:type="spellStart"/>
      <w:r w:rsidRPr="00F26201">
        <w:rPr>
          <w:color w:val="auto"/>
        </w:rPr>
        <w:t>shewa</w:t>
      </w:r>
      <w:proofErr w:type="spellEnd"/>
      <w:r w:rsidRPr="00F26201">
        <w:rPr>
          <w:color w:val="auto"/>
        </w:rPr>
        <w:t xml:space="preserve"> Zone, </w:t>
      </w:r>
      <w:proofErr w:type="spellStart"/>
      <w:r w:rsidRPr="00F26201">
        <w:rPr>
          <w:color w:val="auto"/>
        </w:rPr>
        <w:t>Dendi</w:t>
      </w:r>
      <w:proofErr w:type="spellEnd"/>
      <w:r w:rsidRPr="00F26201">
        <w:rPr>
          <w:color w:val="auto"/>
        </w:rPr>
        <w:t xml:space="preserve"> </w:t>
      </w:r>
      <w:proofErr w:type="spellStart"/>
      <w:r w:rsidRPr="00F26201">
        <w:rPr>
          <w:color w:val="auto"/>
        </w:rPr>
        <w:t>Woreda</w:t>
      </w:r>
      <w:proofErr w:type="spellEnd"/>
      <w:r w:rsidRPr="00F26201">
        <w:rPr>
          <w:color w:val="auto"/>
        </w:rPr>
        <w:t xml:space="preserve"> (district) </w:t>
      </w:r>
      <w:proofErr w:type="spellStart"/>
      <w:r w:rsidRPr="00F26201">
        <w:rPr>
          <w:color w:val="auto"/>
        </w:rPr>
        <w:t>Oromia</w:t>
      </w:r>
      <w:proofErr w:type="spellEnd"/>
      <w:r w:rsidRPr="00F26201">
        <w:rPr>
          <w:color w:val="auto"/>
        </w:rPr>
        <w:t xml:space="preserve"> Region. </w:t>
      </w:r>
      <w:r w:rsidR="004C30E8">
        <w:rPr>
          <w:color w:val="auto"/>
        </w:rPr>
        <w:t xml:space="preserve">Geographically, </w:t>
      </w:r>
      <w:r w:rsidR="005766B1" w:rsidRPr="005766B1">
        <w:rPr>
          <w:color w:val="auto"/>
        </w:rPr>
        <w:t>the study area (</w:t>
      </w:r>
      <w:proofErr w:type="spellStart"/>
      <w:r w:rsidR="005766B1" w:rsidRPr="005766B1">
        <w:rPr>
          <w:color w:val="auto"/>
        </w:rPr>
        <w:t>Dendi</w:t>
      </w:r>
      <w:proofErr w:type="spellEnd"/>
      <w:r w:rsidR="005766B1" w:rsidRPr="005766B1">
        <w:rPr>
          <w:color w:val="auto"/>
        </w:rPr>
        <w:t xml:space="preserve">) is located between </w:t>
      </w:r>
      <w:r w:rsidR="005766B1">
        <w:rPr>
          <w:color w:val="auto"/>
        </w:rPr>
        <w:t xml:space="preserve">8°43′04″N- 9°17′19″ N latitude </w:t>
      </w:r>
      <w:r w:rsidR="005766B1" w:rsidRPr="005766B1">
        <w:rPr>
          <w:color w:val="auto"/>
        </w:rPr>
        <w:t>and 3</w:t>
      </w:r>
      <w:r w:rsidR="005766B1">
        <w:rPr>
          <w:color w:val="auto"/>
        </w:rPr>
        <w:t xml:space="preserve">7°47′39″ E-38°20′47″E </w:t>
      </w:r>
      <w:proofErr w:type="spellStart"/>
      <w:r w:rsidR="005766B1">
        <w:rPr>
          <w:color w:val="auto"/>
        </w:rPr>
        <w:t>longitude</w:t>
      </w:r>
      <w:r w:rsidR="005766B1" w:rsidRPr="005766B1">
        <w:rPr>
          <w:color w:val="auto"/>
        </w:rPr>
        <w:t>.The</w:t>
      </w:r>
      <w:proofErr w:type="spellEnd"/>
      <w:r w:rsidR="005766B1" w:rsidRPr="005766B1">
        <w:rPr>
          <w:color w:val="auto"/>
        </w:rPr>
        <w:t xml:space="preserve"> rel</w:t>
      </w:r>
      <w:r w:rsidR="005766B1">
        <w:rPr>
          <w:color w:val="auto"/>
        </w:rPr>
        <w:t xml:space="preserve">ative location of this area is </w:t>
      </w:r>
      <w:r w:rsidR="005766B1" w:rsidRPr="005766B1">
        <w:rPr>
          <w:color w:val="auto"/>
        </w:rPr>
        <w:t xml:space="preserve">bounded by </w:t>
      </w:r>
      <w:proofErr w:type="spellStart"/>
      <w:r w:rsidR="005766B1" w:rsidRPr="005766B1">
        <w:rPr>
          <w:color w:val="auto"/>
        </w:rPr>
        <w:t>Jeldu</w:t>
      </w:r>
      <w:proofErr w:type="spellEnd"/>
      <w:r w:rsidR="005766B1" w:rsidRPr="005766B1">
        <w:rPr>
          <w:color w:val="auto"/>
        </w:rPr>
        <w:t xml:space="preserve"> and </w:t>
      </w:r>
      <w:proofErr w:type="spellStart"/>
      <w:r w:rsidR="005766B1" w:rsidRPr="005766B1">
        <w:rPr>
          <w:color w:val="auto"/>
        </w:rPr>
        <w:t>Ilfata</w:t>
      </w:r>
      <w:proofErr w:type="spellEnd"/>
      <w:r w:rsidR="005766B1" w:rsidRPr="005766B1">
        <w:rPr>
          <w:color w:val="auto"/>
        </w:rPr>
        <w:t xml:space="preserve"> </w:t>
      </w:r>
      <w:proofErr w:type="spellStart"/>
      <w:r w:rsidR="005766B1" w:rsidRPr="005766B1">
        <w:rPr>
          <w:color w:val="auto"/>
        </w:rPr>
        <w:t>woreda</w:t>
      </w:r>
      <w:proofErr w:type="spellEnd"/>
      <w:r w:rsidR="005766B1" w:rsidRPr="005766B1">
        <w:rPr>
          <w:color w:val="auto"/>
        </w:rPr>
        <w:t xml:space="preserve"> in the north, </w:t>
      </w:r>
      <w:proofErr w:type="spellStart"/>
      <w:r w:rsidR="005766B1">
        <w:rPr>
          <w:color w:val="auto"/>
        </w:rPr>
        <w:t>Ejersa</w:t>
      </w:r>
      <w:proofErr w:type="spellEnd"/>
      <w:r w:rsidR="005766B1">
        <w:rPr>
          <w:color w:val="auto"/>
        </w:rPr>
        <w:t xml:space="preserve"> </w:t>
      </w:r>
      <w:proofErr w:type="spellStart"/>
      <w:r w:rsidR="005766B1">
        <w:rPr>
          <w:color w:val="auto"/>
        </w:rPr>
        <w:t>Lafo</w:t>
      </w:r>
      <w:proofErr w:type="spellEnd"/>
      <w:r w:rsidR="005766B1" w:rsidRPr="005766B1">
        <w:rPr>
          <w:color w:val="auto"/>
        </w:rPr>
        <w:t xml:space="preserve"> </w:t>
      </w:r>
      <w:proofErr w:type="spellStart"/>
      <w:r w:rsidR="005766B1" w:rsidRPr="005766B1">
        <w:rPr>
          <w:color w:val="auto"/>
        </w:rPr>
        <w:t>wor</w:t>
      </w:r>
      <w:r w:rsidR="005766B1">
        <w:rPr>
          <w:color w:val="auto"/>
        </w:rPr>
        <w:t>eda</w:t>
      </w:r>
      <w:proofErr w:type="spellEnd"/>
      <w:r w:rsidR="005766B1">
        <w:rPr>
          <w:color w:val="auto"/>
        </w:rPr>
        <w:t xml:space="preserve"> in the east, Ilu </w:t>
      </w:r>
      <w:proofErr w:type="spellStart"/>
      <w:r w:rsidR="005766B1">
        <w:rPr>
          <w:color w:val="auto"/>
        </w:rPr>
        <w:t>woreda</w:t>
      </w:r>
      <w:proofErr w:type="spellEnd"/>
      <w:r w:rsidR="005766B1">
        <w:rPr>
          <w:color w:val="auto"/>
        </w:rPr>
        <w:t xml:space="preserve"> in </w:t>
      </w:r>
      <w:r w:rsidR="005766B1" w:rsidRPr="005766B1">
        <w:rPr>
          <w:color w:val="auto"/>
        </w:rPr>
        <w:t xml:space="preserve">the south-east, </w:t>
      </w:r>
      <w:proofErr w:type="spellStart"/>
      <w:r w:rsidR="005766B1" w:rsidRPr="005766B1">
        <w:rPr>
          <w:color w:val="auto"/>
        </w:rPr>
        <w:t>Dawo</w:t>
      </w:r>
      <w:proofErr w:type="spellEnd"/>
      <w:r w:rsidR="005766B1" w:rsidRPr="005766B1">
        <w:rPr>
          <w:color w:val="auto"/>
        </w:rPr>
        <w:t xml:space="preserve"> </w:t>
      </w:r>
      <w:proofErr w:type="spellStart"/>
      <w:r w:rsidR="005766B1" w:rsidRPr="005766B1">
        <w:rPr>
          <w:color w:val="auto"/>
        </w:rPr>
        <w:t>woreda</w:t>
      </w:r>
      <w:proofErr w:type="spellEnd"/>
      <w:r w:rsidR="005766B1" w:rsidRPr="005766B1">
        <w:rPr>
          <w:color w:val="auto"/>
        </w:rPr>
        <w:t xml:space="preserve"> in the south and Ambo in the west. </w:t>
      </w:r>
      <w:r w:rsidRPr="00F26201">
        <w:rPr>
          <w:color w:val="auto"/>
        </w:rPr>
        <w:t xml:space="preserve">Total area of the district is 109,729 ha with a total projected population in 2010/2011 of 180,215. There are 39 </w:t>
      </w:r>
      <w:proofErr w:type="spellStart"/>
      <w:r w:rsidRPr="00F26201">
        <w:rPr>
          <w:color w:val="auto"/>
        </w:rPr>
        <w:t>Kebeles</w:t>
      </w:r>
      <w:proofErr w:type="spellEnd"/>
      <w:r w:rsidRPr="00F26201">
        <w:rPr>
          <w:color w:val="auto"/>
        </w:rPr>
        <w:t xml:space="preserve"> (villages) in the district of which four were under township administration, while the rest (n=35) were exclusively rural. Out of the 35 villages, nine were in the </w:t>
      </w:r>
      <w:proofErr w:type="spellStart"/>
      <w:r w:rsidRPr="00F26201">
        <w:rPr>
          <w:color w:val="auto"/>
        </w:rPr>
        <w:t>dega</w:t>
      </w:r>
      <w:proofErr w:type="spellEnd"/>
      <w:r w:rsidRPr="00F26201">
        <w:rPr>
          <w:color w:val="auto"/>
        </w:rPr>
        <w:t xml:space="preserve"> agro-ecology (temperate climate) with an altitude range between 2000-3288 </w:t>
      </w:r>
      <w:proofErr w:type="spellStart"/>
      <w:r w:rsidRPr="00F26201">
        <w:rPr>
          <w:color w:val="auto"/>
        </w:rPr>
        <w:t>m.a.s.l</w:t>
      </w:r>
      <w:proofErr w:type="spellEnd"/>
      <w:r w:rsidRPr="00F26201">
        <w:rPr>
          <w:color w:val="auto"/>
        </w:rPr>
        <w:t xml:space="preserve">., and twenty six in the </w:t>
      </w:r>
      <w:proofErr w:type="spellStart"/>
      <w:r w:rsidRPr="00F26201">
        <w:rPr>
          <w:color w:val="auto"/>
        </w:rPr>
        <w:t>weyna-dega</w:t>
      </w:r>
      <w:proofErr w:type="spellEnd"/>
      <w:r w:rsidRPr="00F26201">
        <w:rPr>
          <w:color w:val="auto"/>
        </w:rPr>
        <w:t xml:space="preserve"> agro-ecology (semi-arid climate) of altitude between 1500 to 2400 </w:t>
      </w:r>
      <w:proofErr w:type="spellStart"/>
      <w:r w:rsidRPr="00F26201">
        <w:rPr>
          <w:color w:val="auto"/>
        </w:rPr>
        <w:t>m.a.s.l</w:t>
      </w:r>
      <w:proofErr w:type="spellEnd"/>
      <w:r w:rsidRPr="00F26201">
        <w:rPr>
          <w:color w:val="auto"/>
        </w:rPr>
        <w:t xml:space="preserve">. The area also receives an annual rainfall of 750-1170 mm. Groundwater from shallow aquifers is the main source for drinking water supply in the district. The water supply systems include springs, both on-spot and gravity piped distribution systems, and hand-dug and machine-dug wells fitted with hand-pump. People also use rivers and streams nearby for irrigation, cattle watering, washing clothes, and bathing </w:t>
      </w:r>
      <w:r w:rsidR="004C1933" w:rsidRPr="00F26201">
        <w:rPr>
          <w:color w:val="auto"/>
        </w:rPr>
        <w:fldChar w:fldCharType="begin" w:fldLock="1"/>
      </w:r>
      <w:r w:rsidRPr="00F26201">
        <w:rPr>
          <w:color w:val="auto"/>
        </w:rPr>
        <w:instrText>ADDIN CSL_CITATION {"citationItems":[{"id":"ITEM-1","itemData":{"abstract":"PU.1 is an essential transcription factor in normal hematopoietic lineage development. It recognizes a large number of promoter sites differing only in bases flanking a core consensus of 5′-GGAA-3′. DNA binding is mediated by its ETS domain, whose sequence selectivity directly corresponds to the transactivational activity and frequency of binding sites for full-length PU.1 in vivo. To better understand the basis of sequence discrimination, we characterized its binding properties to a high affinity and low affinity site. Despite sharing a homologous structural framework as confirmed by DNase I and hydroxyl radical footprinting, the two complexes exhibit striking heterogeneity in terms of hydration properties. High affinity binding is destabilized by osmotic stress, whereas low affinity binding is insensitive. Dimethyl sulfate footprinting showed that the major groove at the core consensus is protected in the high affinity complex but accessible in the low affinity one. Finally, destabilization of low affinity binding by salt is in quantitative agreement with the number of phosphate contacts but is substantially attenuated in high affinity binding. These observations support a mechanism of sequence discrimination wherein specifically bound water molecules couple flanking backbone contacts with base-specific interactions in a sequestered cavity at the core consensus. The implications of this model with respect to other ETS paralogs are discussed.","author":[{"dropping-particle":"","family":"Fekadu","given":"Abdissa","non-dropping-particle":"","parse-names":false,"suffix":""}],"id":"ITEM-1","issue":"June","issued":{"date-parts":[["2010"]]},"title":"Farmers’ Perception of the Impacts of Population Pressure on the Environment and their Responses: The Case of Dandi Woreda, West Shoa Zone (Oromia Region)","type":"article-journal"},"uris":["http://www.mendeley.com/documents/?uuid=5ec0390d-4be7-4d41-b188-c1eca86204c3"]}],"mendeley":{"formattedCitation":"(Fekadu, 2010)","plainTextFormattedCitation":"(Fekadu, 2010)"},"properties":{"noteIndex":0},"schema":"https://github.com/citation-style-language/schema/raw/master/csl-citation.json"}</w:instrText>
      </w:r>
      <w:r w:rsidR="004C1933" w:rsidRPr="00F26201">
        <w:rPr>
          <w:color w:val="auto"/>
        </w:rPr>
        <w:fldChar w:fldCharType="separate"/>
      </w:r>
      <w:r w:rsidRPr="00F26201">
        <w:rPr>
          <w:noProof/>
          <w:color w:val="auto"/>
        </w:rPr>
        <w:t>(Fekadu, 2010)</w:t>
      </w:r>
      <w:r w:rsidR="004C1933" w:rsidRPr="00F26201">
        <w:rPr>
          <w:color w:val="auto"/>
        </w:rPr>
        <w:fldChar w:fldCharType="end"/>
      </w:r>
      <w:r w:rsidRPr="00F26201">
        <w:rPr>
          <w:color w:val="auto"/>
        </w:rPr>
        <w:t>.</w:t>
      </w:r>
    </w:p>
    <w:p w:rsidR="00934C42" w:rsidRPr="00F26201" w:rsidRDefault="008249F5" w:rsidP="00934C42">
      <w:pPr>
        <w:pStyle w:val="Default"/>
        <w:spacing w:before="200" w:line="360" w:lineRule="auto"/>
        <w:jc w:val="both"/>
        <w:rPr>
          <w:rFonts w:asciiTheme="minorHAnsi" w:hAnsiTheme="minorHAnsi" w:cstheme="minorBidi"/>
          <w:noProof/>
          <w:color w:val="auto"/>
          <w:sz w:val="22"/>
          <w:szCs w:val="22"/>
        </w:rPr>
      </w:pPr>
      <w:r w:rsidRPr="00F26201">
        <w:rPr>
          <w:rFonts w:asciiTheme="minorHAnsi" w:hAnsiTheme="minorHAnsi" w:cstheme="minorBidi"/>
          <w:noProof/>
          <w:color w:val="auto"/>
          <w:sz w:val="22"/>
          <w:szCs w:val="22"/>
        </w:rPr>
        <w:lastRenderedPageBreak/>
        <w:t xml:space="preserve"> </w:t>
      </w:r>
      <w:r w:rsidRPr="00F26201">
        <w:rPr>
          <w:noProof/>
          <w:color w:val="auto"/>
        </w:rPr>
        <w:drawing>
          <wp:inline distT="0" distB="0" distL="0" distR="0" wp14:anchorId="628D94A4" wp14:editId="6C8C52AF">
            <wp:extent cx="5227608" cy="3191774"/>
            <wp:effectExtent l="0" t="0" r="0" b="8890"/>
            <wp:docPr id="6" name="Picture 1"/>
            <wp:cNvGraphicFramePr/>
            <a:graphic xmlns:a="http://schemas.openxmlformats.org/drawingml/2006/main">
              <a:graphicData uri="http://schemas.openxmlformats.org/drawingml/2006/picture">
                <pic:pic xmlns:pic="http://schemas.openxmlformats.org/drawingml/2006/picture">
                  <pic:nvPicPr>
                    <pic:cNvPr id="1026" name="Picture 2"/>
                    <pic:cNvPicPr>
                      <a:picLocks noGrp="1" noChangeAspect="1" noChangeArrowheads="1"/>
                    </pic:cNvPicPr>
                  </pic:nvPicPr>
                  <pic:blipFill>
                    <a:blip r:embed="rId11" cstate="print"/>
                    <a:srcRect/>
                    <a:stretch>
                      <a:fillRect/>
                    </a:stretch>
                  </pic:blipFill>
                  <pic:spPr bwMode="auto">
                    <a:xfrm>
                      <a:off x="0" y="0"/>
                      <a:ext cx="5235206" cy="3196413"/>
                    </a:xfrm>
                    <a:prstGeom prst="rect">
                      <a:avLst/>
                    </a:prstGeom>
                    <a:noFill/>
                    <a:ln w="9525">
                      <a:noFill/>
                      <a:miter lim="800000"/>
                      <a:headEnd/>
                      <a:tailEnd/>
                    </a:ln>
                    <a:effectLst/>
                  </pic:spPr>
                </pic:pic>
              </a:graphicData>
            </a:graphic>
          </wp:inline>
        </w:drawing>
      </w:r>
    </w:p>
    <w:p w:rsidR="00934C42" w:rsidRPr="00F26201" w:rsidRDefault="002C172B" w:rsidP="00934C42">
      <w:pPr>
        <w:pStyle w:val="Default"/>
        <w:spacing w:before="200" w:line="360" w:lineRule="auto"/>
        <w:jc w:val="both"/>
        <w:rPr>
          <w:color w:val="auto"/>
        </w:rPr>
      </w:pPr>
      <w:r w:rsidRPr="00F26201">
        <w:rPr>
          <w:noProof/>
          <w:color w:val="auto"/>
        </w:rPr>
        <w:t xml:space="preserve"> Fotograph of </w:t>
      </w:r>
      <w:r w:rsidR="008249F5" w:rsidRPr="00F26201">
        <w:rPr>
          <w:noProof/>
          <w:color w:val="auto"/>
        </w:rPr>
        <w:t xml:space="preserve">Well in </w:t>
      </w:r>
      <w:r w:rsidR="00033C5D" w:rsidRPr="00F26201">
        <w:rPr>
          <w:noProof/>
          <w:color w:val="auto"/>
        </w:rPr>
        <w:t>D/burka</w:t>
      </w:r>
      <w:r w:rsidRPr="00F26201">
        <w:rPr>
          <w:noProof/>
          <w:color w:val="auto"/>
        </w:rPr>
        <w:t xml:space="preserve"> kebele</w:t>
      </w:r>
    </w:p>
    <w:p w:rsidR="001F231E" w:rsidRPr="00F26201" w:rsidRDefault="00934C42" w:rsidP="00934C42">
      <w:pPr>
        <w:autoSpaceDE w:val="0"/>
        <w:autoSpaceDN w:val="0"/>
        <w:adjustRightInd w:val="0"/>
        <w:spacing w:before="200" w:after="0" w:line="360" w:lineRule="auto"/>
        <w:jc w:val="both"/>
        <w:rPr>
          <w:rFonts w:ascii="Times New Roman" w:hAnsi="Times New Roman" w:cs="Times New Roman"/>
          <w:sz w:val="24"/>
          <w:szCs w:val="24"/>
        </w:rPr>
      </w:pPr>
      <w:r w:rsidRPr="00F26201">
        <w:rPr>
          <w:rFonts w:ascii="Times New Roman" w:hAnsi="Times New Roman" w:cs="Times New Roman"/>
          <w:noProof/>
          <w:sz w:val="24"/>
          <w:szCs w:val="24"/>
        </w:rPr>
        <w:drawing>
          <wp:inline distT="0" distB="0" distL="0" distR="0" wp14:anchorId="6385FF27" wp14:editId="269A7860">
            <wp:extent cx="4836265" cy="3737113"/>
            <wp:effectExtent l="0" t="0" r="0" b="0"/>
            <wp:docPr id="2" name="Picture 2" descr="C:\Users\win win\Desktop\bekele\study area_final_mana_submitted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win win\Desktop\bekele\study area_final_mana_submitted final.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840461" cy="3740355"/>
                    </a:xfrm>
                    <a:prstGeom prst="rect">
                      <a:avLst/>
                    </a:prstGeom>
                    <a:noFill/>
                    <a:ln>
                      <a:noFill/>
                    </a:ln>
                  </pic:spPr>
                </pic:pic>
              </a:graphicData>
            </a:graphic>
          </wp:inline>
        </w:drawing>
      </w:r>
    </w:p>
    <w:p w:rsidR="0004118E" w:rsidRPr="00F26201" w:rsidRDefault="00934C42" w:rsidP="00CF71A6">
      <w:pPr>
        <w:pStyle w:val="Caption"/>
        <w:rPr>
          <w:rFonts w:ascii="Times New Roman" w:hAnsi="Times New Roman" w:cs="Times New Roman"/>
          <w:b w:val="0"/>
          <w:color w:val="auto"/>
          <w:sz w:val="24"/>
          <w:szCs w:val="24"/>
        </w:rPr>
      </w:pPr>
      <w:bookmarkStart w:id="70" w:name="_Toc75343317"/>
      <w:bookmarkStart w:id="71" w:name="_Toc108786649"/>
      <w:r w:rsidRPr="00F26201">
        <w:rPr>
          <w:rFonts w:ascii="Times New Roman" w:hAnsi="Times New Roman" w:cs="Times New Roman"/>
          <w:b w:val="0"/>
          <w:color w:val="auto"/>
          <w:sz w:val="24"/>
          <w:szCs w:val="24"/>
        </w:rPr>
        <w:t xml:space="preserve">Figure </w:t>
      </w:r>
      <w:r w:rsidR="004C1933" w:rsidRPr="00F26201">
        <w:rPr>
          <w:rFonts w:ascii="Times New Roman" w:hAnsi="Times New Roman" w:cs="Times New Roman"/>
          <w:b w:val="0"/>
          <w:color w:val="auto"/>
          <w:sz w:val="24"/>
          <w:szCs w:val="24"/>
        </w:rPr>
        <w:fldChar w:fldCharType="begin"/>
      </w:r>
      <w:r w:rsidRPr="00F26201">
        <w:rPr>
          <w:rFonts w:ascii="Times New Roman" w:hAnsi="Times New Roman" w:cs="Times New Roman"/>
          <w:b w:val="0"/>
          <w:color w:val="auto"/>
          <w:sz w:val="24"/>
          <w:szCs w:val="24"/>
        </w:rPr>
        <w:instrText xml:space="preserve"> SEQ Figure \* ARABIC </w:instrText>
      </w:r>
      <w:r w:rsidR="004C1933" w:rsidRPr="00F26201">
        <w:rPr>
          <w:rFonts w:ascii="Times New Roman" w:hAnsi="Times New Roman" w:cs="Times New Roman"/>
          <w:b w:val="0"/>
          <w:color w:val="auto"/>
          <w:sz w:val="24"/>
          <w:szCs w:val="24"/>
        </w:rPr>
        <w:fldChar w:fldCharType="separate"/>
      </w:r>
      <w:r w:rsidR="00E64352">
        <w:rPr>
          <w:rFonts w:ascii="Times New Roman" w:hAnsi="Times New Roman" w:cs="Times New Roman"/>
          <w:b w:val="0"/>
          <w:noProof/>
          <w:color w:val="auto"/>
          <w:sz w:val="24"/>
          <w:szCs w:val="24"/>
        </w:rPr>
        <w:t>1</w:t>
      </w:r>
      <w:r w:rsidR="004C1933" w:rsidRPr="00F26201">
        <w:rPr>
          <w:rFonts w:ascii="Times New Roman" w:hAnsi="Times New Roman" w:cs="Times New Roman"/>
          <w:b w:val="0"/>
          <w:color w:val="auto"/>
          <w:sz w:val="24"/>
          <w:szCs w:val="24"/>
        </w:rPr>
        <w:fldChar w:fldCharType="end"/>
      </w:r>
      <w:r w:rsidRPr="00F26201">
        <w:rPr>
          <w:rFonts w:ascii="Times New Roman" w:hAnsi="Times New Roman" w:cs="Times New Roman"/>
          <w:b w:val="0"/>
          <w:color w:val="auto"/>
          <w:sz w:val="24"/>
          <w:szCs w:val="24"/>
        </w:rPr>
        <w:t>: Map of the study Area</w:t>
      </w:r>
      <w:bookmarkEnd w:id="70"/>
      <w:bookmarkEnd w:id="71"/>
    </w:p>
    <w:p w:rsidR="00CA3D5D" w:rsidRPr="00F26201" w:rsidRDefault="00CA3D5D" w:rsidP="00CA3D5D">
      <w:pPr>
        <w:pStyle w:val="Heading2"/>
        <w:numPr>
          <w:ilvl w:val="1"/>
          <w:numId w:val="17"/>
        </w:numPr>
        <w:rPr>
          <w:rFonts w:ascii="Times New Roman" w:hAnsi="Times New Roman" w:cs="Times New Roman"/>
          <w:color w:val="auto"/>
        </w:rPr>
      </w:pPr>
      <w:bookmarkStart w:id="72" w:name="_Toc75343511"/>
      <w:bookmarkStart w:id="73" w:name="_Toc108786751"/>
      <w:bookmarkStart w:id="74" w:name="_Toc75343510"/>
      <w:r w:rsidRPr="00F26201">
        <w:rPr>
          <w:rFonts w:ascii="Times New Roman" w:hAnsi="Times New Roman" w:cs="Times New Roman"/>
          <w:color w:val="auto"/>
        </w:rPr>
        <w:lastRenderedPageBreak/>
        <w:t>Sample Size, Sampling, and Sample Handling.</w:t>
      </w:r>
      <w:bookmarkEnd w:id="72"/>
      <w:bookmarkEnd w:id="73"/>
      <w:r w:rsidRPr="00F26201">
        <w:rPr>
          <w:rFonts w:ascii="Times New Roman" w:hAnsi="Times New Roman" w:cs="Times New Roman"/>
          <w:color w:val="auto"/>
        </w:rPr>
        <w:t xml:space="preserve"> </w:t>
      </w:r>
    </w:p>
    <w:p w:rsidR="00CA3D5D" w:rsidRDefault="00EB5563" w:rsidP="00EB5563">
      <w:pPr>
        <w:pStyle w:val="Default"/>
        <w:spacing w:before="200" w:after="100" w:afterAutospacing="1" w:line="360" w:lineRule="auto"/>
        <w:jc w:val="both"/>
        <w:rPr>
          <w:color w:val="auto"/>
        </w:rPr>
      </w:pPr>
      <w:r w:rsidRPr="00EB5563">
        <w:rPr>
          <w:color w:val="auto"/>
        </w:rPr>
        <w:t>Structured and pre-tes</w:t>
      </w:r>
      <w:r>
        <w:rPr>
          <w:color w:val="auto"/>
        </w:rPr>
        <w:t xml:space="preserve">ted questionnaires were used to </w:t>
      </w:r>
      <w:r w:rsidRPr="00EB5563">
        <w:rPr>
          <w:color w:val="auto"/>
        </w:rPr>
        <w:t>gather pertinent i</w:t>
      </w:r>
      <w:r>
        <w:rPr>
          <w:color w:val="auto"/>
        </w:rPr>
        <w:t xml:space="preserve">nformation on socio-demographic </w:t>
      </w:r>
      <w:r w:rsidRPr="00EB5563">
        <w:rPr>
          <w:color w:val="auto"/>
        </w:rPr>
        <w:t>characteristics of the stud</w:t>
      </w:r>
      <w:r>
        <w:rPr>
          <w:color w:val="auto"/>
        </w:rPr>
        <w:t xml:space="preserve">y population and their level of </w:t>
      </w:r>
      <w:r w:rsidRPr="00EB5563">
        <w:rPr>
          <w:color w:val="auto"/>
        </w:rPr>
        <w:t>awareness about water</w:t>
      </w:r>
      <w:r>
        <w:rPr>
          <w:color w:val="auto"/>
        </w:rPr>
        <w:t xml:space="preserve">borne diseases. A systematic random </w:t>
      </w:r>
      <w:r w:rsidRPr="00EB5563">
        <w:rPr>
          <w:color w:val="auto"/>
        </w:rPr>
        <w:t>sampling technique was used to address representa</w:t>
      </w:r>
      <w:r>
        <w:rPr>
          <w:color w:val="auto"/>
        </w:rPr>
        <w:t xml:space="preserve">tive </w:t>
      </w:r>
      <w:r w:rsidRPr="00EB5563">
        <w:rPr>
          <w:color w:val="auto"/>
        </w:rPr>
        <w:t>households during socio-demographic data collection</w:t>
      </w:r>
      <w:r>
        <w:rPr>
          <w:color w:val="auto"/>
        </w:rPr>
        <w:t xml:space="preserve">. </w:t>
      </w:r>
      <w:r w:rsidR="00CA3D5D" w:rsidRPr="00F26201">
        <w:rPr>
          <w:color w:val="auto"/>
        </w:rPr>
        <w:t>A total of 20 water samples from hand-dug wells were collected for bacteriological examination and physicochemical analyses</w:t>
      </w:r>
      <w:r w:rsidR="005766B1">
        <w:rPr>
          <w:color w:val="auto"/>
        </w:rPr>
        <w:t xml:space="preserve"> due to the limitation of </w:t>
      </w:r>
      <w:r w:rsidR="00A046A9" w:rsidRPr="00A046A9">
        <w:rPr>
          <w:color w:val="auto"/>
        </w:rPr>
        <w:t>financial, logistic and time resource availabilities</w:t>
      </w:r>
      <w:r w:rsidR="00CA3D5D" w:rsidRPr="00F26201">
        <w:rPr>
          <w:color w:val="auto"/>
        </w:rPr>
        <w:t xml:space="preserve">. Two hundred and fifty milliliters of water sample were collected aseptically with sterilized bottles from the sources (hand-dug wells) and for bacteriological. </w:t>
      </w:r>
      <w:r w:rsidR="005766B1">
        <w:rPr>
          <w:color w:val="auto"/>
        </w:rPr>
        <w:t xml:space="preserve">The physical </w:t>
      </w:r>
      <w:r w:rsidR="00A046A9">
        <w:rPr>
          <w:color w:val="auto"/>
        </w:rPr>
        <w:t>parameters of water were</w:t>
      </w:r>
      <w:r w:rsidR="005766B1">
        <w:rPr>
          <w:color w:val="auto"/>
        </w:rPr>
        <w:t xml:space="preserve"> determined at the field. </w:t>
      </w:r>
      <w:r w:rsidR="00CA3D5D" w:rsidRPr="00F26201">
        <w:rPr>
          <w:color w:val="auto"/>
        </w:rPr>
        <w:t>Samples for chemical analyses were collected with acid-washed one-liter polyethylene bottles. Samples were taken in the morning between 7.00 and 8.00 a.m. Water samples were then kept in an icebox and transported to the microbiology laboratory within 4 hours. Analyses were begun immediately after the sample had arrived at the microbiology laboratory of Ambo University, Ethiopia.</w:t>
      </w:r>
      <w:r w:rsidR="00A046A9">
        <w:rPr>
          <w:color w:val="auto"/>
        </w:rPr>
        <w:t xml:space="preserve"> </w:t>
      </w:r>
    </w:p>
    <w:p w:rsidR="00514957" w:rsidRPr="00F26201" w:rsidRDefault="00514957" w:rsidP="00514957">
      <w:pPr>
        <w:pStyle w:val="Heading2"/>
        <w:numPr>
          <w:ilvl w:val="1"/>
          <w:numId w:val="17"/>
        </w:numPr>
        <w:rPr>
          <w:rFonts w:ascii="Times New Roman" w:hAnsi="Times New Roman" w:cs="Times New Roman"/>
          <w:color w:val="auto"/>
        </w:rPr>
      </w:pPr>
      <w:bookmarkStart w:id="75" w:name="_Toc108786752"/>
      <w:r w:rsidRPr="00F26201">
        <w:rPr>
          <w:rFonts w:ascii="Times New Roman" w:hAnsi="Times New Roman" w:cs="Times New Roman"/>
          <w:color w:val="auto"/>
        </w:rPr>
        <w:t>Study Design and Parameters</w:t>
      </w:r>
      <w:bookmarkEnd w:id="74"/>
      <w:bookmarkEnd w:id="75"/>
    </w:p>
    <w:p w:rsidR="00514957" w:rsidRPr="00F26201" w:rsidRDefault="00A046A9" w:rsidP="00514957">
      <w:pPr>
        <w:pStyle w:val="Default"/>
        <w:spacing w:before="200" w:line="360" w:lineRule="auto"/>
        <w:jc w:val="both"/>
        <w:rPr>
          <w:color w:val="auto"/>
        </w:rPr>
      </w:pPr>
      <w:r>
        <w:rPr>
          <w:color w:val="auto"/>
        </w:rPr>
        <w:t xml:space="preserve">Three </w:t>
      </w:r>
      <w:proofErr w:type="spellStart"/>
      <w:r>
        <w:rPr>
          <w:color w:val="auto"/>
        </w:rPr>
        <w:t>kebeles</w:t>
      </w:r>
      <w:proofErr w:type="spellEnd"/>
      <w:r>
        <w:rPr>
          <w:color w:val="auto"/>
        </w:rPr>
        <w:t xml:space="preserve"> namely, </w:t>
      </w:r>
      <w:r w:rsidRPr="00A046A9">
        <w:rPr>
          <w:color w:val="auto"/>
        </w:rPr>
        <w:t xml:space="preserve">D/burka, </w:t>
      </w:r>
      <w:proofErr w:type="spellStart"/>
      <w:r w:rsidRPr="00A046A9">
        <w:rPr>
          <w:color w:val="auto"/>
        </w:rPr>
        <w:t>Faji</w:t>
      </w:r>
      <w:proofErr w:type="spellEnd"/>
      <w:r w:rsidRPr="00A046A9">
        <w:rPr>
          <w:color w:val="auto"/>
        </w:rPr>
        <w:t xml:space="preserve"> </w:t>
      </w:r>
      <w:proofErr w:type="spellStart"/>
      <w:r w:rsidRPr="00A046A9">
        <w:rPr>
          <w:color w:val="auto"/>
        </w:rPr>
        <w:t>Galiia</w:t>
      </w:r>
      <w:proofErr w:type="spellEnd"/>
      <w:r w:rsidRPr="00A046A9">
        <w:rPr>
          <w:color w:val="auto"/>
        </w:rPr>
        <w:t xml:space="preserve"> and </w:t>
      </w:r>
      <w:proofErr w:type="spellStart"/>
      <w:r w:rsidRPr="00A046A9">
        <w:rPr>
          <w:color w:val="auto"/>
        </w:rPr>
        <w:t>wamura</w:t>
      </w:r>
      <w:proofErr w:type="spellEnd"/>
      <w:r w:rsidRPr="00A046A9">
        <w:rPr>
          <w:color w:val="auto"/>
        </w:rPr>
        <w:t xml:space="preserve"> </w:t>
      </w:r>
      <w:proofErr w:type="spellStart"/>
      <w:r w:rsidRPr="00A046A9">
        <w:rPr>
          <w:color w:val="auto"/>
        </w:rPr>
        <w:t>Seqo</w:t>
      </w:r>
      <w:proofErr w:type="spellEnd"/>
      <w:r>
        <w:rPr>
          <w:color w:val="auto"/>
        </w:rPr>
        <w:t xml:space="preserve"> which have </w:t>
      </w:r>
      <w:r w:rsidRPr="00A046A9">
        <w:rPr>
          <w:color w:val="auto"/>
        </w:rPr>
        <w:t>hands dug well built by governments, or local or international agencies</w:t>
      </w:r>
      <w:r>
        <w:rPr>
          <w:color w:val="auto"/>
        </w:rPr>
        <w:t xml:space="preserve"> but </w:t>
      </w:r>
      <w:r w:rsidRPr="00A046A9">
        <w:rPr>
          <w:color w:val="auto"/>
        </w:rPr>
        <w:t>lack of safe drinking water</w:t>
      </w:r>
      <w:r>
        <w:rPr>
          <w:color w:val="auto"/>
        </w:rPr>
        <w:t xml:space="preserve"> were purposively selected for this study area.</w:t>
      </w:r>
      <w:r w:rsidRPr="00A046A9">
        <w:rPr>
          <w:color w:val="auto"/>
        </w:rPr>
        <w:t xml:space="preserve"> </w:t>
      </w:r>
      <w:r w:rsidR="00514957" w:rsidRPr="00F26201">
        <w:rPr>
          <w:color w:val="auto"/>
        </w:rPr>
        <w:t xml:space="preserve">A cross-sectional study was conducted to assess the microbiological and physicochemical quality of drinking water. Sampling sites </w:t>
      </w:r>
      <w:r w:rsidR="004D7A3E" w:rsidRPr="00F26201">
        <w:rPr>
          <w:color w:val="auto"/>
        </w:rPr>
        <w:t xml:space="preserve">were </w:t>
      </w:r>
      <w:r w:rsidR="00514957" w:rsidRPr="00F26201">
        <w:rPr>
          <w:color w:val="auto"/>
        </w:rPr>
        <w:t>selected based on the availability (purposively) of the hand-dung well for drinking purposes. Water samples were collected</w:t>
      </w:r>
      <w:r w:rsidR="00687801" w:rsidRPr="00F26201">
        <w:rPr>
          <w:color w:val="auto"/>
        </w:rPr>
        <w:t xml:space="preserve"> from the source hand-dug well </w:t>
      </w:r>
      <w:r w:rsidR="00514957" w:rsidRPr="00F26201">
        <w:rPr>
          <w:color w:val="auto"/>
        </w:rPr>
        <w:t xml:space="preserve">using clean and/or sterilized containers for both bacteriological and </w:t>
      </w:r>
      <w:proofErr w:type="spellStart"/>
      <w:r w:rsidR="00514957" w:rsidRPr="00F26201">
        <w:rPr>
          <w:color w:val="auto"/>
        </w:rPr>
        <w:t>physico</w:t>
      </w:r>
      <w:proofErr w:type="spellEnd"/>
      <w:r w:rsidR="00514957" w:rsidRPr="00F26201">
        <w:rPr>
          <w:color w:val="auto"/>
        </w:rPr>
        <w:t xml:space="preserve">-chemical analyses. </w:t>
      </w:r>
    </w:p>
    <w:p w:rsidR="0004118E" w:rsidRPr="00F26201" w:rsidRDefault="00514957" w:rsidP="003347C8">
      <w:pPr>
        <w:pStyle w:val="Default"/>
        <w:spacing w:before="200" w:after="100" w:afterAutospacing="1" w:line="360" w:lineRule="auto"/>
        <w:jc w:val="both"/>
        <w:rPr>
          <w:color w:val="auto"/>
        </w:rPr>
      </w:pPr>
      <w:r w:rsidRPr="00F26201">
        <w:rPr>
          <w:color w:val="auto"/>
        </w:rPr>
        <w:t>Bacteriological water quality indicator organisms namely, counts of total coliforms and fecal coliforms using multiple fermentation tubes method. Selected ph</w:t>
      </w:r>
      <w:r w:rsidR="0072360C" w:rsidRPr="00F26201">
        <w:rPr>
          <w:color w:val="auto"/>
        </w:rPr>
        <w:t>ysiochemical parameters, namely</w:t>
      </w:r>
      <w:r w:rsidRPr="00F26201">
        <w:rPr>
          <w:color w:val="auto"/>
        </w:rPr>
        <w:t>, magnesium, calcium, turbidity, iron, fluoride, pH, electrical conductivity, total hardness,</w:t>
      </w:r>
      <w:r w:rsidR="0072360C" w:rsidRPr="00F26201">
        <w:rPr>
          <w:color w:val="auto"/>
        </w:rPr>
        <w:t xml:space="preserve"> </w:t>
      </w:r>
      <w:r w:rsidRPr="00F26201">
        <w:rPr>
          <w:color w:val="auto"/>
        </w:rPr>
        <w:t>, SO</w:t>
      </w:r>
      <w:r w:rsidRPr="00F26201">
        <w:rPr>
          <w:color w:val="auto"/>
          <w:vertAlign w:val="subscript"/>
        </w:rPr>
        <w:t>4</w:t>
      </w:r>
      <w:r w:rsidRPr="00F26201">
        <w:rPr>
          <w:color w:val="auto"/>
          <w:vertAlign w:val="superscript"/>
        </w:rPr>
        <w:t>2−</w:t>
      </w:r>
      <w:r w:rsidRPr="00F26201">
        <w:rPr>
          <w:color w:val="auto"/>
        </w:rPr>
        <w:t>, NH3,</w:t>
      </w:r>
      <w:r w:rsidR="0072360C" w:rsidRPr="00F26201">
        <w:rPr>
          <w:color w:val="auto"/>
        </w:rPr>
        <w:t xml:space="preserve"> PO</w:t>
      </w:r>
      <w:r w:rsidR="0072360C" w:rsidRPr="00F26201">
        <w:rPr>
          <w:color w:val="auto"/>
          <w:vertAlign w:val="subscript"/>
        </w:rPr>
        <w:t>4</w:t>
      </w:r>
      <w:r w:rsidR="0072360C" w:rsidRPr="00F26201">
        <w:rPr>
          <w:color w:val="auto"/>
          <w:vertAlign w:val="superscript"/>
        </w:rPr>
        <w:t>3-</w:t>
      </w:r>
      <w:r w:rsidRPr="00F26201">
        <w:rPr>
          <w:color w:val="auto"/>
        </w:rPr>
        <w:t xml:space="preserve"> </w:t>
      </w:r>
      <w:r w:rsidR="0072360C" w:rsidRPr="00F26201">
        <w:rPr>
          <w:color w:val="auto"/>
        </w:rPr>
        <w:t xml:space="preserve">and </w:t>
      </w:r>
      <w:r w:rsidRPr="00F26201">
        <w:rPr>
          <w:color w:val="auto"/>
        </w:rPr>
        <w:t xml:space="preserve">total dissolved solid, </w:t>
      </w:r>
      <w:r w:rsidR="00F455DA" w:rsidRPr="00F26201">
        <w:rPr>
          <w:color w:val="auto"/>
        </w:rPr>
        <w:t>were</w:t>
      </w:r>
      <w:r w:rsidRPr="00F26201">
        <w:rPr>
          <w:color w:val="auto"/>
        </w:rPr>
        <w:t xml:space="preserve"> determined following standard methods.</w:t>
      </w:r>
      <w:r w:rsidR="00BB179A" w:rsidRPr="00F26201">
        <w:rPr>
          <w:color w:val="auto"/>
        </w:rPr>
        <w:t xml:space="preserve"> </w:t>
      </w:r>
      <w:r w:rsidR="0013705A" w:rsidRPr="00F26201">
        <w:rPr>
          <w:color w:val="auto"/>
        </w:rPr>
        <w:t>Th</w:t>
      </w:r>
      <w:r w:rsidR="003347C8" w:rsidRPr="00F26201">
        <w:rPr>
          <w:color w:val="auto"/>
        </w:rPr>
        <w:t xml:space="preserve">e pH and total dissolved solids </w:t>
      </w:r>
      <w:proofErr w:type="gramStart"/>
      <w:r w:rsidR="003347C8" w:rsidRPr="00F26201">
        <w:rPr>
          <w:color w:val="auto"/>
        </w:rPr>
        <w:t>were</w:t>
      </w:r>
      <w:proofErr w:type="gramEnd"/>
      <w:r w:rsidR="003347C8" w:rsidRPr="00F26201">
        <w:rPr>
          <w:color w:val="auto"/>
        </w:rPr>
        <w:t xml:space="preserve"> measured using pH meter (HI-99130, Italy). Electrical conductivity was measured using conductivity meter (JENWAY, multi-3410, UK). Turbidity was measured using </w:t>
      </w:r>
      <w:proofErr w:type="spellStart"/>
      <w:r w:rsidR="003347C8" w:rsidRPr="00F26201">
        <w:rPr>
          <w:color w:val="auto"/>
        </w:rPr>
        <w:t>turbidimeter</w:t>
      </w:r>
      <w:proofErr w:type="spellEnd"/>
      <w:r w:rsidR="003347C8" w:rsidRPr="00F26201">
        <w:rPr>
          <w:color w:val="auto"/>
        </w:rPr>
        <w:t xml:space="preserve"> (AL 250TIR, Germany).</w:t>
      </w:r>
      <w:r w:rsidR="0013705A" w:rsidRPr="00F26201">
        <w:rPr>
          <w:color w:val="auto"/>
        </w:rPr>
        <w:t xml:space="preserve"> Total hardness, calcium, </w:t>
      </w:r>
      <w:r w:rsidR="003347C8" w:rsidRPr="00F26201">
        <w:rPr>
          <w:color w:val="auto"/>
        </w:rPr>
        <w:t xml:space="preserve">and </w:t>
      </w:r>
      <w:r w:rsidR="003347C8" w:rsidRPr="00F26201">
        <w:rPr>
          <w:color w:val="auto"/>
        </w:rPr>
        <w:lastRenderedPageBreak/>
        <w:t xml:space="preserve">magnesium hardness were determined using EDTA titrimetric method. Chloride </w:t>
      </w:r>
      <w:r w:rsidR="0013705A" w:rsidRPr="00F26201">
        <w:rPr>
          <w:color w:val="auto"/>
        </w:rPr>
        <w:t xml:space="preserve">and ammonia </w:t>
      </w:r>
      <w:r w:rsidR="003347C8" w:rsidRPr="00F26201">
        <w:rPr>
          <w:color w:val="auto"/>
        </w:rPr>
        <w:t>concentration w</w:t>
      </w:r>
      <w:r w:rsidR="0013705A" w:rsidRPr="00F26201">
        <w:rPr>
          <w:color w:val="auto"/>
        </w:rPr>
        <w:t>ere</w:t>
      </w:r>
      <w:r w:rsidR="003347C8" w:rsidRPr="00F26201">
        <w:rPr>
          <w:color w:val="auto"/>
        </w:rPr>
        <w:t xml:space="preserve"> determined using </w:t>
      </w:r>
      <w:proofErr w:type="spellStart"/>
      <w:r w:rsidR="003347C8" w:rsidRPr="00F26201">
        <w:rPr>
          <w:color w:val="auto"/>
        </w:rPr>
        <w:t>argentometric</w:t>
      </w:r>
      <w:proofErr w:type="spellEnd"/>
      <w:r w:rsidR="003347C8" w:rsidRPr="00F26201">
        <w:rPr>
          <w:color w:val="auto"/>
        </w:rPr>
        <w:t xml:space="preserve"> </w:t>
      </w:r>
      <w:r w:rsidR="0013705A" w:rsidRPr="00F26201">
        <w:rPr>
          <w:color w:val="auto"/>
        </w:rPr>
        <w:t>titration method. Th</w:t>
      </w:r>
      <w:r w:rsidR="003347C8" w:rsidRPr="00F26201">
        <w:rPr>
          <w:color w:val="auto"/>
        </w:rPr>
        <w:t xml:space="preserve">e </w:t>
      </w:r>
      <w:proofErr w:type="spellStart"/>
      <w:r w:rsidR="003347C8" w:rsidRPr="00F26201">
        <w:rPr>
          <w:color w:val="auto"/>
        </w:rPr>
        <w:t>cations</w:t>
      </w:r>
      <w:proofErr w:type="spellEnd"/>
      <w:r w:rsidR="003347C8" w:rsidRPr="00F26201">
        <w:rPr>
          <w:color w:val="auto"/>
        </w:rPr>
        <w:t xml:space="preserve"> potassium and sodium were determined using flame photometry (JENWAY, PFP7, </w:t>
      </w:r>
      <w:proofErr w:type="gramStart"/>
      <w:r w:rsidR="003347C8" w:rsidRPr="00F26201">
        <w:rPr>
          <w:color w:val="auto"/>
        </w:rPr>
        <w:t>UK</w:t>
      </w:r>
      <w:proofErr w:type="gramEnd"/>
      <w:r w:rsidR="003347C8" w:rsidRPr="00F26201">
        <w:rPr>
          <w:color w:val="auto"/>
        </w:rPr>
        <w:t xml:space="preserve">). </w:t>
      </w:r>
      <w:r w:rsidR="0013705A" w:rsidRPr="00F26201">
        <w:rPr>
          <w:color w:val="auto"/>
        </w:rPr>
        <w:t>The</w:t>
      </w:r>
      <w:r w:rsidR="003347C8" w:rsidRPr="00F26201">
        <w:rPr>
          <w:color w:val="auto"/>
        </w:rPr>
        <w:t xml:space="preserve"> anions sulfate, </w:t>
      </w:r>
      <w:r w:rsidR="0013705A" w:rsidRPr="00F26201">
        <w:rPr>
          <w:color w:val="auto"/>
        </w:rPr>
        <w:t xml:space="preserve">and </w:t>
      </w:r>
      <w:r w:rsidR="003347C8" w:rsidRPr="00F26201">
        <w:rPr>
          <w:color w:val="auto"/>
        </w:rPr>
        <w:t xml:space="preserve">phosphate were measured using UV-visible spectrophotometer (Lambda, CE1021, and </w:t>
      </w:r>
      <w:r w:rsidR="00F163B7" w:rsidRPr="00F26201">
        <w:rPr>
          <w:color w:val="auto"/>
        </w:rPr>
        <w:t xml:space="preserve">Australia) </w:t>
      </w:r>
      <w:proofErr w:type="gramStart"/>
      <w:r w:rsidR="00F163B7" w:rsidRPr="00F26201">
        <w:rPr>
          <w:color w:val="auto"/>
        </w:rPr>
        <w:t>For</w:t>
      </w:r>
      <w:proofErr w:type="gramEnd"/>
      <w:r w:rsidR="00F163B7" w:rsidRPr="00F26201">
        <w:rPr>
          <w:color w:val="auto"/>
        </w:rPr>
        <w:t xml:space="preserve"> bacteriological analysis (i.e. fecal coliform and total coliform) the collected samples were analyzed by most probable number (MPN) method. After sample incubation for required time it was possible to isolate and determine the fecal </w:t>
      </w:r>
      <w:proofErr w:type="spellStart"/>
      <w:r w:rsidR="00F163B7" w:rsidRPr="00F26201">
        <w:rPr>
          <w:color w:val="auto"/>
        </w:rPr>
        <w:t>califorms</w:t>
      </w:r>
      <w:proofErr w:type="spellEnd"/>
      <w:r w:rsidR="00F163B7" w:rsidRPr="00F26201">
        <w:rPr>
          <w:color w:val="auto"/>
        </w:rPr>
        <w:t xml:space="preserve"> from (APHA, 2005). </w:t>
      </w:r>
      <w:r w:rsidRPr="00F26201">
        <w:rPr>
          <w:color w:val="auto"/>
        </w:rPr>
        <w:t xml:space="preserve">In addition, visual assessment of the water sources (using observational checklist) and structured questionnaire was conducted to assess the sanitary status and risk factors for water quality deterioration. </w:t>
      </w:r>
    </w:p>
    <w:p w:rsidR="002B464D" w:rsidRPr="00F26201" w:rsidRDefault="002B464D" w:rsidP="00657D24">
      <w:pPr>
        <w:pStyle w:val="Default"/>
        <w:spacing w:before="200" w:after="100" w:afterAutospacing="1" w:line="360" w:lineRule="auto"/>
        <w:jc w:val="both"/>
        <w:rPr>
          <w:color w:val="auto"/>
        </w:rPr>
      </w:pPr>
      <w:r w:rsidRPr="00F26201">
        <w:rPr>
          <w:noProof/>
          <w:color w:val="auto"/>
        </w:rPr>
        <w:drawing>
          <wp:inline distT="0" distB="0" distL="0" distR="0" wp14:anchorId="2A6F9573" wp14:editId="15C518DF">
            <wp:extent cx="5943600" cy="3566160"/>
            <wp:effectExtent l="19050" t="0" r="0" b="0"/>
            <wp:docPr id="9" name="Picture 5" descr="F:\suura sadaasa\IMG_20211115_1559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suura sadaasa\IMG_20211115_155900.jpg"/>
                    <pic:cNvPicPr>
                      <a:picLocks noChangeAspect="1" noChangeArrowheads="1"/>
                    </pic:cNvPicPr>
                  </pic:nvPicPr>
                  <pic:blipFill>
                    <a:blip r:embed="rId13" cstate="print"/>
                    <a:srcRect/>
                    <a:stretch>
                      <a:fillRect/>
                    </a:stretch>
                  </pic:blipFill>
                  <pic:spPr bwMode="auto">
                    <a:xfrm>
                      <a:off x="0" y="0"/>
                      <a:ext cx="5943600" cy="3566160"/>
                    </a:xfrm>
                    <a:prstGeom prst="rect">
                      <a:avLst/>
                    </a:prstGeom>
                    <a:noFill/>
                    <a:ln w="9525">
                      <a:noFill/>
                      <a:miter lim="800000"/>
                      <a:headEnd/>
                      <a:tailEnd/>
                    </a:ln>
                  </pic:spPr>
                </pic:pic>
              </a:graphicData>
            </a:graphic>
          </wp:inline>
        </w:drawing>
      </w:r>
    </w:p>
    <w:p w:rsidR="002B464D" w:rsidRPr="00F26201" w:rsidRDefault="002B464D" w:rsidP="00657D24">
      <w:pPr>
        <w:pStyle w:val="Default"/>
        <w:spacing w:before="200" w:after="100" w:afterAutospacing="1" w:line="360" w:lineRule="auto"/>
        <w:jc w:val="both"/>
        <w:rPr>
          <w:color w:val="auto"/>
        </w:rPr>
      </w:pPr>
      <w:r w:rsidRPr="00F26201">
        <w:rPr>
          <w:color w:val="auto"/>
        </w:rPr>
        <w:t xml:space="preserve">Photograph of samples taken from </w:t>
      </w:r>
      <w:proofErr w:type="spellStart"/>
      <w:r w:rsidRPr="00F26201">
        <w:rPr>
          <w:color w:val="auto"/>
        </w:rPr>
        <w:t>kebeles</w:t>
      </w:r>
      <w:proofErr w:type="spellEnd"/>
    </w:p>
    <w:p w:rsidR="00EB7862" w:rsidRPr="00F26201" w:rsidRDefault="00EB7862" w:rsidP="00657D24">
      <w:pPr>
        <w:pStyle w:val="Default"/>
        <w:spacing w:before="200" w:after="100" w:afterAutospacing="1" w:line="360" w:lineRule="auto"/>
        <w:jc w:val="both"/>
        <w:rPr>
          <w:color w:val="auto"/>
        </w:rPr>
      </w:pPr>
    </w:p>
    <w:p w:rsidR="002B464D" w:rsidRPr="00F26201" w:rsidRDefault="00EB7862" w:rsidP="00657D24">
      <w:pPr>
        <w:pStyle w:val="Default"/>
        <w:spacing w:before="200" w:after="100" w:afterAutospacing="1" w:line="360" w:lineRule="auto"/>
        <w:jc w:val="both"/>
        <w:rPr>
          <w:color w:val="auto"/>
        </w:rPr>
      </w:pPr>
      <w:r w:rsidRPr="00F26201">
        <w:rPr>
          <w:noProof/>
          <w:color w:val="auto"/>
        </w:rPr>
        <w:lastRenderedPageBreak/>
        <w:drawing>
          <wp:inline distT="0" distB="0" distL="0" distR="0" wp14:anchorId="4557F06A" wp14:editId="59AEDE56">
            <wp:extent cx="5943600" cy="3566160"/>
            <wp:effectExtent l="19050" t="0" r="0" b="0"/>
            <wp:docPr id="10" name="Picture 7" descr="F:\suura sadaasa\IMG_20211115_1559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suura sadaasa\IMG_20211115_155932.jpg"/>
                    <pic:cNvPicPr>
                      <a:picLocks noChangeAspect="1" noChangeArrowheads="1"/>
                    </pic:cNvPicPr>
                  </pic:nvPicPr>
                  <pic:blipFill>
                    <a:blip r:embed="rId14" cstate="print"/>
                    <a:srcRect/>
                    <a:stretch>
                      <a:fillRect/>
                    </a:stretch>
                  </pic:blipFill>
                  <pic:spPr bwMode="auto">
                    <a:xfrm>
                      <a:off x="0" y="0"/>
                      <a:ext cx="5943600" cy="3566160"/>
                    </a:xfrm>
                    <a:prstGeom prst="rect">
                      <a:avLst/>
                    </a:prstGeom>
                    <a:noFill/>
                    <a:ln w="9525">
                      <a:noFill/>
                      <a:miter lim="800000"/>
                      <a:headEnd/>
                      <a:tailEnd/>
                    </a:ln>
                  </pic:spPr>
                </pic:pic>
              </a:graphicData>
            </a:graphic>
          </wp:inline>
        </w:drawing>
      </w:r>
    </w:p>
    <w:p w:rsidR="00EB7862" w:rsidRPr="00F26201" w:rsidRDefault="00EB7862" w:rsidP="00657D24">
      <w:pPr>
        <w:pStyle w:val="Default"/>
        <w:spacing w:before="200" w:after="100" w:afterAutospacing="1" w:line="360" w:lineRule="auto"/>
        <w:jc w:val="both"/>
        <w:rPr>
          <w:color w:val="auto"/>
        </w:rPr>
      </w:pPr>
      <w:r w:rsidRPr="00F26201">
        <w:rPr>
          <w:color w:val="auto"/>
        </w:rPr>
        <w:t>Photograph of showing Laboratory experiment</w:t>
      </w:r>
    </w:p>
    <w:p w:rsidR="002B464D" w:rsidRPr="00F26201" w:rsidRDefault="00294A52" w:rsidP="00CF71A6">
      <w:pPr>
        <w:pStyle w:val="Heading2"/>
        <w:numPr>
          <w:ilvl w:val="1"/>
          <w:numId w:val="17"/>
        </w:numPr>
        <w:rPr>
          <w:rFonts w:ascii="Times New Roman" w:hAnsi="Times New Roman" w:cs="Times New Roman"/>
          <w:color w:val="auto"/>
        </w:rPr>
      </w:pPr>
      <w:bookmarkStart w:id="76" w:name="_Toc108786753"/>
      <w:r w:rsidRPr="00F26201">
        <w:rPr>
          <w:rFonts w:ascii="Times New Roman" w:hAnsi="Times New Roman" w:cs="Times New Roman"/>
          <w:color w:val="auto"/>
        </w:rPr>
        <w:t>Data analysis</w:t>
      </w:r>
      <w:bookmarkEnd w:id="76"/>
    </w:p>
    <w:p w:rsidR="00294A52" w:rsidRPr="00F26201" w:rsidRDefault="001D1AF6" w:rsidP="00657D24">
      <w:pPr>
        <w:pStyle w:val="Default"/>
        <w:spacing w:before="200" w:after="100" w:afterAutospacing="1" w:line="360" w:lineRule="auto"/>
        <w:jc w:val="both"/>
        <w:rPr>
          <w:color w:val="auto"/>
        </w:rPr>
      </w:pPr>
      <w:r>
        <w:rPr>
          <w:color w:val="auto"/>
        </w:rPr>
        <w:t>All collected data were organized on Microsoft Office Excel 2010</w:t>
      </w:r>
      <w:r w:rsidR="00294A52" w:rsidRPr="00F26201">
        <w:rPr>
          <w:color w:val="auto"/>
        </w:rPr>
        <w:t>. The analyzed water samples' bacterial counts and physicochemical properties were compared to WHO guidelines and Ethiopian standards for drinking water quality</w:t>
      </w:r>
      <w:r w:rsidR="00CF71A6" w:rsidRPr="00F26201">
        <w:rPr>
          <w:color w:val="auto"/>
        </w:rPr>
        <w:t xml:space="preserve">. </w:t>
      </w:r>
    </w:p>
    <w:p w:rsidR="000F6AD4" w:rsidRPr="00F26201" w:rsidRDefault="000F6AD4">
      <w:pPr>
        <w:rPr>
          <w:rFonts w:ascii="Times New Roman" w:hAnsi="Times New Roman" w:cs="Times New Roman"/>
          <w:sz w:val="24"/>
          <w:szCs w:val="24"/>
        </w:rPr>
      </w:pPr>
      <w:r w:rsidRPr="00F26201">
        <w:br w:type="page"/>
      </w:r>
    </w:p>
    <w:p w:rsidR="001F75DD" w:rsidRPr="00F26201" w:rsidRDefault="001F75DD" w:rsidP="00EA6AD5">
      <w:pPr>
        <w:pStyle w:val="Heading1"/>
        <w:rPr>
          <w:rFonts w:ascii="Times New Roman" w:hAnsi="Times New Roman" w:cs="Times New Roman"/>
          <w:color w:val="auto"/>
        </w:rPr>
      </w:pPr>
      <w:bookmarkStart w:id="77" w:name="_Toc108786754"/>
      <w:r w:rsidRPr="00F26201">
        <w:rPr>
          <w:rFonts w:ascii="Times New Roman" w:hAnsi="Times New Roman" w:cs="Times New Roman"/>
          <w:color w:val="auto"/>
        </w:rPr>
        <w:lastRenderedPageBreak/>
        <w:t>CHAPTER FOUR</w:t>
      </w:r>
      <w:bookmarkEnd w:id="77"/>
      <w:r w:rsidRPr="00F26201">
        <w:rPr>
          <w:rFonts w:ascii="Times New Roman" w:hAnsi="Times New Roman" w:cs="Times New Roman"/>
          <w:color w:val="auto"/>
        </w:rPr>
        <w:t xml:space="preserve"> </w:t>
      </w:r>
    </w:p>
    <w:p w:rsidR="001F75DD" w:rsidRPr="00F26201" w:rsidRDefault="001F75DD" w:rsidP="00EA6AD5">
      <w:pPr>
        <w:pStyle w:val="Heading1"/>
        <w:numPr>
          <w:ilvl w:val="0"/>
          <w:numId w:val="17"/>
        </w:numPr>
        <w:rPr>
          <w:rFonts w:ascii="Times New Roman" w:hAnsi="Times New Roman" w:cs="Times New Roman"/>
          <w:color w:val="auto"/>
        </w:rPr>
      </w:pPr>
      <w:bookmarkStart w:id="78" w:name="_Toc108786755"/>
      <w:r w:rsidRPr="00F26201">
        <w:rPr>
          <w:rFonts w:ascii="Times New Roman" w:hAnsi="Times New Roman" w:cs="Times New Roman"/>
          <w:color w:val="auto"/>
        </w:rPr>
        <w:t>RESULT AND DISCUSSION</w:t>
      </w:r>
      <w:bookmarkEnd w:id="78"/>
    </w:p>
    <w:p w:rsidR="00F756C6" w:rsidRPr="00F26201" w:rsidRDefault="00EA6AD5" w:rsidP="00EA6AD5">
      <w:pPr>
        <w:pStyle w:val="Heading2"/>
        <w:ind w:left="720"/>
        <w:rPr>
          <w:rFonts w:ascii="Times New Roman" w:hAnsi="Times New Roman" w:cs="Times New Roman"/>
          <w:color w:val="auto"/>
        </w:rPr>
      </w:pPr>
      <w:bookmarkStart w:id="79" w:name="_Toc108786756"/>
      <w:r w:rsidRPr="00F26201">
        <w:rPr>
          <w:rFonts w:ascii="Times New Roman" w:hAnsi="Times New Roman" w:cs="Times New Roman"/>
          <w:color w:val="auto"/>
        </w:rPr>
        <w:t xml:space="preserve">4.1. </w:t>
      </w:r>
      <w:r w:rsidR="00F40F1A" w:rsidRPr="00F26201">
        <w:rPr>
          <w:rFonts w:ascii="Times New Roman" w:hAnsi="Times New Roman" w:cs="Times New Roman"/>
          <w:color w:val="auto"/>
        </w:rPr>
        <w:t>Socio-d</w:t>
      </w:r>
      <w:r w:rsidR="00F756C6" w:rsidRPr="00F26201">
        <w:rPr>
          <w:rFonts w:ascii="Times New Roman" w:hAnsi="Times New Roman" w:cs="Times New Roman"/>
          <w:color w:val="auto"/>
        </w:rPr>
        <w:t>emographic characteristics of the study population</w:t>
      </w:r>
      <w:bookmarkEnd w:id="79"/>
    </w:p>
    <w:p w:rsidR="00AB7589" w:rsidRPr="00F26201" w:rsidRDefault="00AB7589" w:rsidP="00F756C6">
      <w:pPr>
        <w:pStyle w:val="Default"/>
        <w:spacing w:before="200" w:after="100" w:afterAutospacing="1" w:line="360" w:lineRule="auto"/>
        <w:jc w:val="both"/>
        <w:rPr>
          <w:color w:val="auto"/>
        </w:rPr>
      </w:pPr>
      <w:r w:rsidRPr="00F26201">
        <w:rPr>
          <w:color w:val="auto"/>
        </w:rPr>
        <w:t>The majority of the respondents (85%) from the 20 households were females between the ages of 35 and 45; unable to read and write or having only completed primary school (80%); housewife (80%); earning less than 2,000 Ethiopian Birr monthly (85%); and had a family size of four or more (75 % ).</w:t>
      </w:r>
    </w:p>
    <w:p w:rsidR="00F40F1A" w:rsidRPr="00F26201" w:rsidRDefault="00385916" w:rsidP="00385916">
      <w:pPr>
        <w:pStyle w:val="Caption"/>
        <w:rPr>
          <w:rFonts w:ascii="Times New Roman" w:hAnsi="Times New Roman" w:cs="Times New Roman"/>
          <w:b w:val="0"/>
          <w:color w:val="auto"/>
          <w:sz w:val="24"/>
          <w:szCs w:val="24"/>
        </w:rPr>
      </w:pPr>
      <w:bookmarkStart w:id="80" w:name="_Toc108786618"/>
      <w:proofErr w:type="gramStart"/>
      <w:r w:rsidRPr="00F26201">
        <w:rPr>
          <w:rFonts w:ascii="Times New Roman" w:hAnsi="Times New Roman" w:cs="Times New Roman"/>
          <w:b w:val="0"/>
          <w:color w:val="auto"/>
          <w:sz w:val="24"/>
          <w:szCs w:val="24"/>
        </w:rPr>
        <w:t xml:space="preserve">Table </w:t>
      </w:r>
      <w:r w:rsidR="004C1933" w:rsidRPr="00F26201">
        <w:rPr>
          <w:rFonts w:ascii="Times New Roman" w:hAnsi="Times New Roman" w:cs="Times New Roman"/>
          <w:b w:val="0"/>
          <w:color w:val="auto"/>
          <w:sz w:val="24"/>
          <w:szCs w:val="24"/>
        </w:rPr>
        <w:fldChar w:fldCharType="begin"/>
      </w:r>
      <w:r w:rsidRPr="00F26201">
        <w:rPr>
          <w:rFonts w:ascii="Times New Roman" w:hAnsi="Times New Roman" w:cs="Times New Roman"/>
          <w:b w:val="0"/>
          <w:color w:val="auto"/>
          <w:sz w:val="24"/>
          <w:szCs w:val="24"/>
        </w:rPr>
        <w:instrText xml:space="preserve"> SEQ Table \* ARABIC </w:instrText>
      </w:r>
      <w:r w:rsidR="004C1933" w:rsidRPr="00F26201">
        <w:rPr>
          <w:rFonts w:ascii="Times New Roman" w:hAnsi="Times New Roman" w:cs="Times New Roman"/>
          <w:b w:val="0"/>
          <w:color w:val="auto"/>
          <w:sz w:val="24"/>
          <w:szCs w:val="24"/>
        </w:rPr>
        <w:fldChar w:fldCharType="separate"/>
      </w:r>
      <w:r w:rsidR="00E64352">
        <w:rPr>
          <w:rFonts w:ascii="Times New Roman" w:hAnsi="Times New Roman" w:cs="Times New Roman"/>
          <w:b w:val="0"/>
          <w:noProof/>
          <w:color w:val="auto"/>
          <w:sz w:val="24"/>
          <w:szCs w:val="24"/>
        </w:rPr>
        <w:t>2</w:t>
      </w:r>
      <w:r w:rsidR="004C1933" w:rsidRPr="00F26201">
        <w:rPr>
          <w:rFonts w:ascii="Times New Roman" w:hAnsi="Times New Roman" w:cs="Times New Roman"/>
          <w:b w:val="0"/>
          <w:color w:val="auto"/>
          <w:sz w:val="24"/>
          <w:szCs w:val="24"/>
        </w:rPr>
        <w:fldChar w:fldCharType="end"/>
      </w:r>
      <w:r w:rsidR="00F40F1A" w:rsidRPr="00F26201">
        <w:rPr>
          <w:rFonts w:ascii="Times New Roman" w:hAnsi="Times New Roman" w:cs="Times New Roman"/>
          <w:b w:val="0"/>
          <w:color w:val="auto"/>
          <w:sz w:val="24"/>
          <w:szCs w:val="24"/>
        </w:rPr>
        <w:t>.</w:t>
      </w:r>
      <w:proofErr w:type="gramEnd"/>
      <w:r w:rsidR="00F40F1A" w:rsidRPr="00F26201">
        <w:rPr>
          <w:rFonts w:ascii="Times New Roman" w:hAnsi="Times New Roman" w:cs="Times New Roman"/>
          <w:b w:val="0"/>
          <w:color w:val="auto"/>
          <w:sz w:val="24"/>
          <w:szCs w:val="24"/>
        </w:rPr>
        <w:t xml:space="preserve"> </w:t>
      </w:r>
      <w:proofErr w:type="gramStart"/>
      <w:r w:rsidR="00F40F1A" w:rsidRPr="00F26201">
        <w:rPr>
          <w:rFonts w:ascii="Times New Roman" w:hAnsi="Times New Roman" w:cs="Times New Roman"/>
          <w:b w:val="0"/>
          <w:color w:val="auto"/>
          <w:sz w:val="24"/>
          <w:szCs w:val="24"/>
        </w:rPr>
        <w:t xml:space="preserve">Socio-demographic characteristics of the respondents in </w:t>
      </w:r>
      <w:proofErr w:type="spellStart"/>
      <w:r w:rsidR="00866BAE" w:rsidRPr="00F26201">
        <w:rPr>
          <w:rFonts w:ascii="Times New Roman" w:hAnsi="Times New Roman" w:cs="Times New Roman"/>
          <w:b w:val="0"/>
          <w:color w:val="auto"/>
          <w:sz w:val="24"/>
          <w:szCs w:val="24"/>
        </w:rPr>
        <w:t>Dendi</w:t>
      </w:r>
      <w:proofErr w:type="spellEnd"/>
      <w:r w:rsidR="00866BAE" w:rsidRPr="00F26201">
        <w:rPr>
          <w:rFonts w:ascii="Times New Roman" w:hAnsi="Times New Roman" w:cs="Times New Roman"/>
          <w:b w:val="0"/>
          <w:color w:val="auto"/>
          <w:sz w:val="24"/>
          <w:szCs w:val="24"/>
        </w:rPr>
        <w:t xml:space="preserve"> District, West </w:t>
      </w:r>
      <w:proofErr w:type="spellStart"/>
      <w:r w:rsidR="00866BAE" w:rsidRPr="00F26201">
        <w:rPr>
          <w:rFonts w:ascii="Times New Roman" w:hAnsi="Times New Roman" w:cs="Times New Roman"/>
          <w:b w:val="0"/>
          <w:color w:val="auto"/>
          <w:sz w:val="24"/>
          <w:szCs w:val="24"/>
        </w:rPr>
        <w:t>Shewa</w:t>
      </w:r>
      <w:proofErr w:type="spellEnd"/>
      <w:r w:rsidR="00866BAE" w:rsidRPr="00F26201">
        <w:rPr>
          <w:rFonts w:ascii="Times New Roman" w:hAnsi="Times New Roman" w:cs="Times New Roman"/>
          <w:b w:val="0"/>
          <w:color w:val="auto"/>
          <w:sz w:val="24"/>
          <w:szCs w:val="24"/>
        </w:rPr>
        <w:t xml:space="preserve"> Z</w:t>
      </w:r>
      <w:r w:rsidR="00F40F1A" w:rsidRPr="00F26201">
        <w:rPr>
          <w:rFonts w:ascii="Times New Roman" w:hAnsi="Times New Roman" w:cs="Times New Roman"/>
          <w:b w:val="0"/>
          <w:color w:val="auto"/>
          <w:sz w:val="24"/>
          <w:szCs w:val="24"/>
        </w:rPr>
        <w:t>o</w:t>
      </w:r>
      <w:r w:rsidR="00866BAE" w:rsidRPr="00F26201">
        <w:rPr>
          <w:rFonts w:ascii="Times New Roman" w:hAnsi="Times New Roman" w:cs="Times New Roman"/>
          <w:b w:val="0"/>
          <w:color w:val="auto"/>
          <w:sz w:val="24"/>
          <w:szCs w:val="24"/>
        </w:rPr>
        <w:t>n</w:t>
      </w:r>
      <w:r w:rsidR="00F40F1A" w:rsidRPr="00F26201">
        <w:rPr>
          <w:rFonts w:ascii="Times New Roman" w:hAnsi="Times New Roman" w:cs="Times New Roman"/>
          <w:b w:val="0"/>
          <w:color w:val="auto"/>
          <w:sz w:val="24"/>
          <w:szCs w:val="24"/>
        </w:rPr>
        <w:t xml:space="preserve">e, </w:t>
      </w:r>
      <w:r w:rsidR="00866BAE" w:rsidRPr="00F26201">
        <w:rPr>
          <w:rFonts w:ascii="Times New Roman" w:hAnsi="Times New Roman" w:cs="Times New Roman"/>
          <w:b w:val="0"/>
          <w:color w:val="auto"/>
          <w:sz w:val="24"/>
          <w:szCs w:val="24"/>
        </w:rPr>
        <w:t>Ethiopia</w:t>
      </w:r>
      <w:r w:rsidR="00F40F1A" w:rsidRPr="00F26201">
        <w:rPr>
          <w:rFonts w:ascii="Times New Roman" w:hAnsi="Times New Roman" w:cs="Times New Roman"/>
          <w:b w:val="0"/>
          <w:color w:val="auto"/>
          <w:sz w:val="24"/>
          <w:szCs w:val="24"/>
        </w:rPr>
        <w:t>.</w:t>
      </w:r>
      <w:bookmarkEnd w:id="80"/>
      <w:proofErr w:type="gramEnd"/>
    </w:p>
    <w:tbl>
      <w:tblPr>
        <w:tblStyle w:val="TableGrid"/>
        <w:tblW w:w="9451" w:type="dxa"/>
        <w:tblLayout w:type="fixed"/>
        <w:tblLook w:val="04A0" w:firstRow="1" w:lastRow="0" w:firstColumn="1" w:lastColumn="0" w:noHBand="0" w:noVBand="1"/>
      </w:tblPr>
      <w:tblGrid>
        <w:gridCol w:w="4234"/>
        <w:gridCol w:w="2566"/>
        <w:gridCol w:w="2651"/>
      </w:tblGrid>
      <w:tr w:rsidR="00852B3C" w:rsidRPr="00F26201" w:rsidTr="00374F0F">
        <w:trPr>
          <w:trHeight w:val="276"/>
        </w:trPr>
        <w:tc>
          <w:tcPr>
            <w:tcW w:w="4234" w:type="dxa"/>
            <w:vMerge w:val="restart"/>
            <w:hideMark/>
          </w:tcPr>
          <w:p w:rsidR="00852B3C" w:rsidRPr="00F26201" w:rsidRDefault="00852B3C" w:rsidP="00374F0F">
            <w:pPr>
              <w:spacing w:line="0" w:lineRule="atLeast"/>
              <w:jc w:val="center"/>
              <w:rPr>
                <w:rFonts w:ascii="Times New Roman" w:eastAsia="Times New Roman" w:hAnsi="Times New Roman" w:cs="Times New Roman"/>
                <w:b/>
                <w:sz w:val="24"/>
                <w:szCs w:val="24"/>
              </w:rPr>
            </w:pPr>
            <w:r w:rsidRPr="00F26201">
              <w:rPr>
                <w:rFonts w:ascii="Times New Roman" w:eastAsia="Times New Roman" w:hAnsi="Times New Roman" w:cs="Times New Roman"/>
                <w:b/>
                <w:sz w:val="24"/>
                <w:szCs w:val="24"/>
              </w:rPr>
              <w:t>VARIABLES</w:t>
            </w:r>
          </w:p>
        </w:tc>
        <w:tc>
          <w:tcPr>
            <w:tcW w:w="2566" w:type="dxa"/>
            <w:vMerge w:val="restart"/>
            <w:hideMark/>
          </w:tcPr>
          <w:p w:rsidR="00852B3C" w:rsidRPr="00F26201" w:rsidRDefault="00852B3C" w:rsidP="00374F0F">
            <w:pPr>
              <w:spacing w:line="0" w:lineRule="atLeast"/>
              <w:jc w:val="center"/>
              <w:rPr>
                <w:rFonts w:ascii="Times New Roman" w:eastAsia="Times New Roman" w:hAnsi="Times New Roman" w:cs="Times New Roman"/>
                <w:b/>
                <w:sz w:val="24"/>
                <w:szCs w:val="24"/>
              </w:rPr>
            </w:pPr>
            <w:r w:rsidRPr="00F26201">
              <w:rPr>
                <w:rFonts w:ascii="Times New Roman" w:eastAsia="Times New Roman" w:hAnsi="Times New Roman" w:cs="Times New Roman"/>
                <w:b/>
                <w:sz w:val="24"/>
                <w:szCs w:val="24"/>
              </w:rPr>
              <w:t>NUMBER</w:t>
            </w:r>
          </w:p>
        </w:tc>
        <w:tc>
          <w:tcPr>
            <w:tcW w:w="2651" w:type="dxa"/>
            <w:vMerge w:val="restart"/>
            <w:hideMark/>
          </w:tcPr>
          <w:p w:rsidR="00852B3C" w:rsidRPr="00F26201" w:rsidRDefault="00852B3C" w:rsidP="00374F0F">
            <w:pPr>
              <w:spacing w:line="0" w:lineRule="atLeast"/>
              <w:jc w:val="center"/>
              <w:rPr>
                <w:rFonts w:ascii="Times New Roman" w:eastAsia="Times New Roman" w:hAnsi="Times New Roman" w:cs="Times New Roman"/>
                <w:b/>
                <w:sz w:val="24"/>
                <w:szCs w:val="24"/>
              </w:rPr>
            </w:pPr>
            <w:r w:rsidRPr="00F26201">
              <w:rPr>
                <w:rFonts w:ascii="Times New Roman" w:eastAsia="Times New Roman" w:hAnsi="Times New Roman" w:cs="Times New Roman"/>
                <w:b/>
                <w:sz w:val="24"/>
                <w:szCs w:val="24"/>
              </w:rPr>
              <w:t>PERCENT</w:t>
            </w:r>
          </w:p>
        </w:tc>
      </w:tr>
      <w:tr w:rsidR="00852B3C" w:rsidRPr="00F26201" w:rsidTr="00374F0F">
        <w:trPr>
          <w:trHeight w:val="276"/>
        </w:trPr>
        <w:tc>
          <w:tcPr>
            <w:tcW w:w="4234" w:type="dxa"/>
            <w:vMerge/>
            <w:hideMark/>
          </w:tcPr>
          <w:p w:rsidR="00852B3C" w:rsidRPr="00F26201" w:rsidRDefault="00852B3C" w:rsidP="00852B3C">
            <w:pPr>
              <w:rPr>
                <w:rFonts w:ascii="Times New Roman" w:eastAsia="Times New Roman" w:hAnsi="Times New Roman" w:cs="Times New Roman"/>
                <w:b/>
                <w:sz w:val="24"/>
                <w:szCs w:val="24"/>
              </w:rPr>
            </w:pPr>
          </w:p>
        </w:tc>
        <w:tc>
          <w:tcPr>
            <w:tcW w:w="2566" w:type="dxa"/>
            <w:vMerge/>
            <w:hideMark/>
          </w:tcPr>
          <w:p w:rsidR="00852B3C" w:rsidRPr="00F26201" w:rsidRDefault="00852B3C" w:rsidP="00852B3C">
            <w:pPr>
              <w:rPr>
                <w:rFonts w:ascii="Times New Roman" w:eastAsia="Times New Roman" w:hAnsi="Times New Roman" w:cs="Times New Roman"/>
                <w:b/>
                <w:sz w:val="24"/>
                <w:szCs w:val="24"/>
              </w:rPr>
            </w:pPr>
          </w:p>
        </w:tc>
        <w:tc>
          <w:tcPr>
            <w:tcW w:w="2651" w:type="dxa"/>
            <w:vMerge/>
            <w:hideMark/>
          </w:tcPr>
          <w:p w:rsidR="00852B3C" w:rsidRPr="00F26201" w:rsidRDefault="00852B3C" w:rsidP="00852B3C">
            <w:pPr>
              <w:rPr>
                <w:rFonts w:ascii="Times New Roman" w:eastAsia="Times New Roman" w:hAnsi="Times New Roman" w:cs="Times New Roman"/>
                <w:b/>
                <w:sz w:val="24"/>
                <w:szCs w:val="24"/>
              </w:rPr>
            </w:pPr>
          </w:p>
        </w:tc>
      </w:tr>
      <w:tr w:rsidR="00852B3C" w:rsidRPr="00F26201" w:rsidTr="00002932">
        <w:trPr>
          <w:trHeight w:val="217"/>
        </w:trPr>
        <w:tc>
          <w:tcPr>
            <w:tcW w:w="4234" w:type="dxa"/>
          </w:tcPr>
          <w:p w:rsidR="00852B3C" w:rsidRPr="00F26201" w:rsidRDefault="00002932" w:rsidP="00852B3C">
            <w:pPr>
              <w:spacing w:line="0" w:lineRule="atLeast"/>
              <w:rPr>
                <w:rFonts w:ascii="Times New Roman" w:eastAsia="Times New Roman" w:hAnsi="Times New Roman" w:cs="Times New Roman"/>
                <w:b/>
                <w:sz w:val="24"/>
                <w:szCs w:val="24"/>
              </w:rPr>
            </w:pPr>
            <w:r w:rsidRPr="00F26201">
              <w:rPr>
                <w:rFonts w:ascii="Times New Roman" w:eastAsia="Times New Roman" w:hAnsi="Times New Roman" w:cs="Times New Roman"/>
                <w:b/>
                <w:sz w:val="24"/>
                <w:szCs w:val="24"/>
              </w:rPr>
              <w:t>Sex of respondents</w:t>
            </w:r>
          </w:p>
        </w:tc>
        <w:tc>
          <w:tcPr>
            <w:tcW w:w="2566" w:type="dxa"/>
          </w:tcPr>
          <w:p w:rsidR="00852B3C" w:rsidRPr="00F26201" w:rsidRDefault="00852B3C" w:rsidP="00852B3C">
            <w:pPr>
              <w:spacing w:line="0" w:lineRule="atLeast"/>
              <w:rPr>
                <w:rFonts w:ascii="Times New Roman" w:eastAsia="Times New Roman" w:hAnsi="Times New Roman" w:cs="Times New Roman"/>
                <w:b/>
                <w:sz w:val="24"/>
                <w:szCs w:val="24"/>
              </w:rPr>
            </w:pPr>
          </w:p>
        </w:tc>
        <w:tc>
          <w:tcPr>
            <w:tcW w:w="2651" w:type="dxa"/>
          </w:tcPr>
          <w:p w:rsidR="00852B3C" w:rsidRPr="00F26201" w:rsidRDefault="00852B3C" w:rsidP="00852B3C">
            <w:pPr>
              <w:spacing w:line="0" w:lineRule="atLeast"/>
              <w:rPr>
                <w:rFonts w:ascii="Times New Roman" w:eastAsia="Times New Roman" w:hAnsi="Times New Roman" w:cs="Times New Roman"/>
                <w:b/>
                <w:sz w:val="24"/>
                <w:szCs w:val="24"/>
              </w:rPr>
            </w:pPr>
          </w:p>
        </w:tc>
      </w:tr>
      <w:tr w:rsidR="00002932" w:rsidRPr="00F26201" w:rsidTr="00002932">
        <w:trPr>
          <w:trHeight w:val="217"/>
        </w:trPr>
        <w:tc>
          <w:tcPr>
            <w:tcW w:w="4234" w:type="dxa"/>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 xml:space="preserve">Male </w:t>
            </w:r>
          </w:p>
        </w:tc>
        <w:tc>
          <w:tcPr>
            <w:tcW w:w="2566" w:type="dxa"/>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3</w:t>
            </w:r>
          </w:p>
        </w:tc>
        <w:tc>
          <w:tcPr>
            <w:tcW w:w="2651" w:type="dxa"/>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15</w:t>
            </w:r>
          </w:p>
        </w:tc>
      </w:tr>
      <w:tr w:rsidR="00002932" w:rsidRPr="00F26201" w:rsidTr="00002932">
        <w:trPr>
          <w:trHeight w:val="217"/>
        </w:trPr>
        <w:tc>
          <w:tcPr>
            <w:tcW w:w="4234" w:type="dxa"/>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 xml:space="preserve">Female </w:t>
            </w:r>
          </w:p>
        </w:tc>
        <w:tc>
          <w:tcPr>
            <w:tcW w:w="2566" w:type="dxa"/>
          </w:tcPr>
          <w:p w:rsidR="00002932" w:rsidRPr="00F26201" w:rsidRDefault="00002932" w:rsidP="00002932">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17</w:t>
            </w:r>
          </w:p>
        </w:tc>
        <w:tc>
          <w:tcPr>
            <w:tcW w:w="2651" w:type="dxa"/>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85</w:t>
            </w:r>
          </w:p>
        </w:tc>
      </w:tr>
      <w:tr w:rsidR="00002932" w:rsidRPr="00F26201" w:rsidTr="00374F0F">
        <w:trPr>
          <w:trHeight w:val="217"/>
        </w:trPr>
        <w:tc>
          <w:tcPr>
            <w:tcW w:w="4234" w:type="dxa"/>
          </w:tcPr>
          <w:p w:rsidR="00002932" w:rsidRPr="00F26201" w:rsidRDefault="00002932" w:rsidP="00573C20">
            <w:pPr>
              <w:spacing w:line="0" w:lineRule="atLeast"/>
              <w:rPr>
                <w:rFonts w:ascii="Times New Roman" w:eastAsia="Times New Roman" w:hAnsi="Times New Roman" w:cs="Times New Roman"/>
                <w:b/>
                <w:sz w:val="24"/>
                <w:szCs w:val="24"/>
              </w:rPr>
            </w:pPr>
            <w:r w:rsidRPr="00F26201">
              <w:rPr>
                <w:rFonts w:ascii="Times New Roman" w:eastAsia="Times New Roman" w:hAnsi="Times New Roman" w:cs="Times New Roman"/>
                <w:b/>
                <w:sz w:val="24"/>
                <w:szCs w:val="24"/>
              </w:rPr>
              <w:t>Age of respondents</w:t>
            </w:r>
          </w:p>
        </w:tc>
        <w:tc>
          <w:tcPr>
            <w:tcW w:w="2566" w:type="dxa"/>
          </w:tcPr>
          <w:p w:rsidR="00002932" w:rsidRPr="00F26201" w:rsidRDefault="00002932" w:rsidP="00852B3C">
            <w:pPr>
              <w:spacing w:line="0" w:lineRule="atLeast"/>
              <w:rPr>
                <w:rFonts w:ascii="Times New Roman" w:eastAsia="Times New Roman" w:hAnsi="Times New Roman" w:cs="Times New Roman"/>
                <w:b/>
                <w:sz w:val="24"/>
                <w:szCs w:val="24"/>
              </w:rPr>
            </w:pPr>
          </w:p>
        </w:tc>
        <w:tc>
          <w:tcPr>
            <w:tcW w:w="2651" w:type="dxa"/>
          </w:tcPr>
          <w:p w:rsidR="00002932" w:rsidRPr="00F26201" w:rsidRDefault="00002932" w:rsidP="00852B3C">
            <w:pPr>
              <w:spacing w:line="0" w:lineRule="atLeast"/>
              <w:rPr>
                <w:rFonts w:ascii="Times New Roman" w:eastAsia="Times New Roman" w:hAnsi="Times New Roman" w:cs="Times New Roman"/>
                <w:b/>
                <w:sz w:val="24"/>
                <w:szCs w:val="24"/>
              </w:rPr>
            </w:pPr>
          </w:p>
        </w:tc>
      </w:tr>
      <w:tr w:rsidR="00002932" w:rsidRPr="00F26201" w:rsidTr="00374F0F">
        <w:trPr>
          <w:trHeight w:val="273"/>
        </w:trPr>
        <w:tc>
          <w:tcPr>
            <w:tcW w:w="4234" w:type="dxa"/>
            <w:hideMark/>
          </w:tcPr>
          <w:p w:rsidR="00002932" w:rsidRPr="00F26201" w:rsidRDefault="00002932" w:rsidP="00374F0F">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15-25</w:t>
            </w:r>
          </w:p>
        </w:tc>
        <w:tc>
          <w:tcPr>
            <w:tcW w:w="2566" w:type="dxa"/>
            <w:hideMark/>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w:t>
            </w:r>
          </w:p>
        </w:tc>
        <w:tc>
          <w:tcPr>
            <w:tcW w:w="2651" w:type="dxa"/>
            <w:hideMark/>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0</w:t>
            </w:r>
          </w:p>
        </w:tc>
      </w:tr>
      <w:tr w:rsidR="00002932" w:rsidRPr="00F26201" w:rsidTr="00374F0F">
        <w:trPr>
          <w:trHeight w:val="273"/>
        </w:trPr>
        <w:tc>
          <w:tcPr>
            <w:tcW w:w="4234" w:type="dxa"/>
            <w:hideMark/>
          </w:tcPr>
          <w:p w:rsidR="00002932" w:rsidRPr="00F26201" w:rsidRDefault="00002932" w:rsidP="00374F0F">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26-35</w:t>
            </w:r>
          </w:p>
        </w:tc>
        <w:tc>
          <w:tcPr>
            <w:tcW w:w="2566" w:type="dxa"/>
            <w:hideMark/>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4</w:t>
            </w:r>
          </w:p>
        </w:tc>
        <w:tc>
          <w:tcPr>
            <w:tcW w:w="2651" w:type="dxa"/>
            <w:hideMark/>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20</w:t>
            </w:r>
          </w:p>
        </w:tc>
      </w:tr>
      <w:tr w:rsidR="00002932" w:rsidRPr="00F26201" w:rsidTr="00374F0F">
        <w:trPr>
          <w:trHeight w:val="273"/>
        </w:trPr>
        <w:tc>
          <w:tcPr>
            <w:tcW w:w="4234" w:type="dxa"/>
            <w:hideMark/>
          </w:tcPr>
          <w:p w:rsidR="00002932" w:rsidRPr="00F26201" w:rsidRDefault="00002932" w:rsidP="00374F0F">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36-45</w:t>
            </w:r>
          </w:p>
        </w:tc>
        <w:tc>
          <w:tcPr>
            <w:tcW w:w="2566" w:type="dxa"/>
            <w:hideMark/>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14</w:t>
            </w:r>
          </w:p>
        </w:tc>
        <w:tc>
          <w:tcPr>
            <w:tcW w:w="2651" w:type="dxa"/>
            <w:hideMark/>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70</w:t>
            </w:r>
          </w:p>
        </w:tc>
      </w:tr>
      <w:tr w:rsidR="00002932" w:rsidRPr="00F26201" w:rsidTr="00374F0F">
        <w:trPr>
          <w:trHeight w:val="273"/>
        </w:trPr>
        <w:tc>
          <w:tcPr>
            <w:tcW w:w="4234" w:type="dxa"/>
            <w:hideMark/>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&gt;46</w:t>
            </w:r>
          </w:p>
        </w:tc>
        <w:tc>
          <w:tcPr>
            <w:tcW w:w="2566" w:type="dxa"/>
            <w:hideMark/>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2</w:t>
            </w:r>
          </w:p>
        </w:tc>
        <w:tc>
          <w:tcPr>
            <w:tcW w:w="2651" w:type="dxa"/>
            <w:hideMark/>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10</w:t>
            </w:r>
          </w:p>
        </w:tc>
      </w:tr>
      <w:tr w:rsidR="00002932" w:rsidRPr="00F26201" w:rsidTr="00374F0F">
        <w:trPr>
          <w:trHeight w:val="273"/>
        </w:trPr>
        <w:tc>
          <w:tcPr>
            <w:tcW w:w="4234" w:type="dxa"/>
            <w:hideMark/>
          </w:tcPr>
          <w:p w:rsidR="00002932" w:rsidRPr="00F26201" w:rsidRDefault="00002932" w:rsidP="00852B3C">
            <w:pPr>
              <w:spacing w:line="0" w:lineRule="atLeast"/>
              <w:rPr>
                <w:rFonts w:ascii="Times New Roman" w:eastAsia="Times New Roman" w:hAnsi="Times New Roman" w:cs="Times New Roman"/>
                <w:b/>
                <w:sz w:val="24"/>
                <w:szCs w:val="24"/>
              </w:rPr>
            </w:pPr>
            <w:r w:rsidRPr="00F26201">
              <w:rPr>
                <w:rFonts w:ascii="Times New Roman" w:eastAsia="Times New Roman" w:hAnsi="Times New Roman" w:cs="Times New Roman"/>
                <w:b/>
                <w:sz w:val="24"/>
                <w:szCs w:val="24"/>
              </w:rPr>
              <w:t>Occupation of respondents</w:t>
            </w:r>
          </w:p>
        </w:tc>
        <w:tc>
          <w:tcPr>
            <w:tcW w:w="2566" w:type="dxa"/>
          </w:tcPr>
          <w:p w:rsidR="00002932" w:rsidRPr="00F26201" w:rsidRDefault="00002932" w:rsidP="00852B3C">
            <w:pPr>
              <w:spacing w:line="0" w:lineRule="atLeast"/>
              <w:rPr>
                <w:rFonts w:ascii="Times New Roman" w:eastAsia="Times New Roman" w:hAnsi="Times New Roman" w:cs="Times New Roman"/>
                <w:b/>
                <w:sz w:val="24"/>
                <w:szCs w:val="24"/>
              </w:rPr>
            </w:pPr>
          </w:p>
        </w:tc>
        <w:tc>
          <w:tcPr>
            <w:tcW w:w="2651" w:type="dxa"/>
          </w:tcPr>
          <w:p w:rsidR="00002932" w:rsidRPr="00F26201" w:rsidRDefault="00002932" w:rsidP="00852B3C">
            <w:pPr>
              <w:spacing w:line="0" w:lineRule="atLeast"/>
              <w:rPr>
                <w:rFonts w:ascii="Times New Roman" w:eastAsia="Times New Roman" w:hAnsi="Times New Roman" w:cs="Times New Roman"/>
                <w:b/>
                <w:sz w:val="24"/>
                <w:szCs w:val="24"/>
              </w:rPr>
            </w:pPr>
          </w:p>
        </w:tc>
      </w:tr>
      <w:tr w:rsidR="00002932" w:rsidRPr="00F26201" w:rsidTr="00374F0F">
        <w:trPr>
          <w:trHeight w:val="273"/>
        </w:trPr>
        <w:tc>
          <w:tcPr>
            <w:tcW w:w="4234" w:type="dxa"/>
            <w:hideMark/>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House wife</w:t>
            </w:r>
          </w:p>
        </w:tc>
        <w:tc>
          <w:tcPr>
            <w:tcW w:w="2566" w:type="dxa"/>
            <w:hideMark/>
          </w:tcPr>
          <w:p w:rsidR="00002932" w:rsidRPr="00F26201" w:rsidRDefault="00002932" w:rsidP="00002932">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14</w:t>
            </w:r>
          </w:p>
        </w:tc>
        <w:tc>
          <w:tcPr>
            <w:tcW w:w="2651" w:type="dxa"/>
            <w:hideMark/>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70</w:t>
            </w:r>
          </w:p>
        </w:tc>
      </w:tr>
      <w:tr w:rsidR="00002932" w:rsidRPr="00F26201" w:rsidTr="00374F0F">
        <w:trPr>
          <w:trHeight w:val="273"/>
        </w:trPr>
        <w:tc>
          <w:tcPr>
            <w:tcW w:w="4234" w:type="dxa"/>
            <w:hideMark/>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Merchants</w:t>
            </w:r>
          </w:p>
        </w:tc>
        <w:tc>
          <w:tcPr>
            <w:tcW w:w="2566" w:type="dxa"/>
            <w:hideMark/>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w:t>
            </w:r>
          </w:p>
        </w:tc>
        <w:tc>
          <w:tcPr>
            <w:tcW w:w="2651" w:type="dxa"/>
            <w:hideMark/>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5</w:t>
            </w:r>
          </w:p>
        </w:tc>
      </w:tr>
      <w:tr w:rsidR="00002932" w:rsidRPr="00F26201" w:rsidTr="00374F0F">
        <w:trPr>
          <w:trHeight w:val="273"/>
        </w:trPr>
        <w:tc>
          <w:tcPr>
            <w:tcW w:w="4234" w:type="dxa"/>
            <w:hideMark/>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Farmers</w:t>
            </w:r>
          </w:p>
        </w:tc>
        <w:tc>
          <w:tcPr>
            <w:tcW w:w="2566" w:type="dxa"/>
            <w:hideMark/>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3</w:t>
            </w:r>
          </w:p>
        </w:tc>
        <w:tc>
          <w:tcPr>
            <w:tcW w:w="2651" w:type="dxa"/>
            <w:hideMark/>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15</w:t>
            </w:r>
          </w:p>
        </w:tc>
      </w:tr>
      <w:tr w:rsidR="00002932" w:rsidRPr="00F26201" w:rsidTr="00374F0F">
        <w:trPr>
          <w:trHeight w:val="273"/>
        </w:trPr>
        <w:tc>
          <w:tcPr>
            <w:tcW w:w="4234" w:type="dxa"/>
            <w:hideMark/>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Government employee</w:t>
            </w:r>
          </w:p>
        </w:tc>
        <w:tc>
          <w:tcPr>
            <w:tcW w:w="2566" w:type="dxa"/>
            <w:hideMark/>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2</w:t>
            </w:r>
          </w:p>
        </w:tc>
        <w:tc>
          <w:tcPr>
            <w:tcW w:w="2651" w:type="dxa"/>
            <w:hideMark/>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10</w:t>
            </w:r>
          </w:p>
        </w:tc>
      </w:tr>
      <w:tr w:rsidR="00002932" w:rsidRPr="00F26201" w:rsidTr="00374F0F">
        <w:trPr>
          <w:trHeight w:val="273"/>
        </w:trPr>
        <w:tc>
          <w:tcPr>
            <w:tcW w:w="4234" w:type="dxa"/>
            <w:hideMark/>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Others</w:t>
            </w:r>
          </w:p>
        </w:tc>
        <w:tc>
          <w:tcPr>
            <w:tcW w:w="2566" w:type="dxa"/>
            <w:hideMark/>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w:t>
            </w:r>
          </w:p>
        </w:tc>
        <w:tc>
          <w:tcPr>
            <w:tcW w:w="2651" w:type="dxa"/>
            <w:hideMark/>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w:t>
            </w:r>
          </w:p>
        </w:tc>
      </w:tr>
      <w:tr w:rsidR="00002932" w:rsidRPr="00F26201" w:rsidTr="00374F0F">
        <w:trPr>
          <w:trHeight w:val="273"/>
        </w:trPr>
        <w:tc>
          <w:tcPr>
            <w:tcW w:w="4234" w:type="dxa"/>
            <w:hideMark/>
          </w:tcPr>
          <w:p w:rsidR="00002932" w:rsidRPr="00F26201" w:rsidRDefault="00002932" w:rsidP="00852B3C">
            <w:pPr>
              <w:spacing w:line="0" w:lineRule="atLeast"/>
              <w:rPr>
                <w:rFonts w:ascii="Times New Roman" w:eastAsia="Times New Roman" w:hAnsi="Times New Roman" w:cs="Times New Roman"/>
                <w:b/>
                <w:sz w:val="24"/>
                <w:szCs w:val="24"/>
              </w:rPr>
            </w:pPr>
            <w:r w:rsidRPr="00F26201">
              <w:rPr>
                <w:rFonts w:ascii="Times New Roman" w:eastAsia="Times New Roman" w:hAnsi="Times New Roman" w:cs="Times New Roman"/>
                <w:b/>
                <w:sz w:val="24"/>
                <w:szCs w:val="24"/>
              </w:rPr>
              <w:t>Educational status</w:t>
            </w:r>
          </w:p>
        </w:tc>
        <w:tc>
          <w:tcPr>
            <w:tcW w:w="2566" w:type="dxa"/>
          </w:tcPr>
          <w:p w:rsidR="00002932" w:rsidRPr="00F26201" w:rsidRDefault="00002932" w:rsidP="00852B3C">
            <w:pPr>
              <w:spacing w:line="0" w:lineRule="atLeast"/>
              <w:rPr>
                <w:rFonts w:ascii="Times New Roman" w:eastAsia="Times New Roman" w:hAnsi="Times New Roman" w:cs="Times New Roman"/>
                <w:b/>
                <w:sz w:val="24"/>
                <w:szCs w:val="24"/>
              </w:rPr>
            </w:pPr>
          </w:p>
        </w:tc>
        <w:tc>
          <w:tcPr>
            <w:tcW w:w="2651" w:type="dxa"/>
          </w:tcPr>
          <w:p w:rsidR="00002932" w:rsidRPr="00F26201" w:rsidRDefault="00002932" w:rsidP="00852B3C">
            <w:pPr>
              <w:spacing w:line="0" w:lineRule="atLeast"/>
              <w:rPr>
                <w:rFonts w:ascii="Times New Roman" w:eastAsia="Times New Roman" w:hAnsi="Times New Roman" w:cs="Times New Roman"/>
                <w:b/>
                <w:sz w:val="24"/>
                <w:szCs w:val="24"/>
              </w:rPr>
            </w:pPr>
          </w:p>
        </w:tc>
      </w:tr>
      <w:tr w:rsidR="00002932" w:rsidRPr="00F26201" w:rsidTr="00374F0F">
        <w:trPr>
          <w:trHeight w:val="273"/>
        </w:trPr>
        <w:tc>
          <w:tcPr>
            <w:tcW w:w="4234" w:type="dxa"/>
            <w:hideMark/>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Illiterate</w:t>
            </w:r>
          </w:p>
        </w:tc>
        <w:tc>
          <w:tcPr>
            <w:tcW w:w="2566" w:type="dxa"/>
            <w:hideMark/>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8</w:t>
            </w:r>
          </w:p>
        </w:tc>
        <w:tc>
          <w:tcPr>
            <w:tcW w:w="2651" w:type="dxa"/>
            <w:hideMark/>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40</w:t>
            </w:r>
          </w:p>
        </w:tc>
      </w:tr>
      <w:tr w:rsidR="00002932" w:rsidRPr="00F26201" w:rsidTr="00374F0F">
        <w:trPr>
          <w:trHeight w:val="273"/>
        </w:trPr>
        <w:tc>
          <w:tcPr>
            <w:tcW w:w="4234" w:type="dxa"/>
            <w:hideMark/>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Primary</w:t>
            </w:r>
          </w:p>
        </w:tc>
        <w:tc>
          <w:tcPr>
            <w:tcW w:w="2566" w:type="dxa"/>
            <w:hideMark/>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8</w:t>
            </w:r>
          </w:p>
        </w:tc>
        <w:tc>
          <w:tcPr>
            <w:tcW w:w="2651" w:type="dxa"/>
            <w:hideMark/>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40</w:t>
            </w:r>
          </w:p>
        </w:tc>
      </w:tr>
      <w:tr w:rsidR="00002932" w:rsidRPr="00F26201" w:rsidTr="00374F0F">
        <w:trPr>
          <w:trHeight w:val="271"/>
        </w:trPr>
        <w:tc>
          <w:tcPr>
            <w:tcW w:w="4234" w:type="dxa"/>
            <w:hideMark/>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Secondary and above</w:t>
            </w:r>
          </w:p>
        </w:tc>
        <w:tc>
          <w:tcPr>
            <w:tcW w:w="2566" w:type="dxa"/>
            <w:hideMark/>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4</w:t>
            </w:r>
          </w:p>
        </w:tc>
        <w:tc>
          <w:tcPr>
            <w:tcW w:w="2651" w:type="dxa"/>
            <w:hideMark/>
          </w:tcPr>
          <w:p w:rsidR="00002932" w:rsidRPr="00F26201" w:rsidRDefault="00002932"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20</w:t>
            </w:r>
          </w:p>
        </w:tc>
      </w:tr>
      <w:tr w:rsidR="00002932" w:rsidRPr="00F26201" w:rsidTr="00374F0F">
        <w:trPr>
          <w:trHeight w:val="271"/>
        </w:trPr>
        <w:tc>
          <w:tcPr>
            <w:tcW w:w="4234" w:type="dxa"/>
          </w:tcPr>
          <w:p w:rsidR="00002932" w:rsidRPr="00F26201" w:rsidRDefault="00002932" w:rsidP="00852B3C">
            <w:pPr>
              <w:spacing w:line="0" w:lineRule="atLeast"/>
              <w:rPr>
                <w:rFonts w:ascii="Times New Roman" w:eastAsia="Times New Roman" w:hAnsi="Times New Roman" w:cs="Times New Roman"/>
                <w:b/>
                <w:sz w:val="24"/>
                <w:szCs w:val="24"/>
              </w:rPr>
            </w:pPr>
            <w:r w:rsidRPr="00F26201">
              <w:rPr>
                <w:rFonts w:ascii="Times New Roman" w:eastAsia="Times New Roman" w:hAnsi="Times New Roman" w:cs="Times New Roman"/>
                <w:b/>
                <w:sz w:val="24"/>
                <w:szCs w:val="24"/>
              </w:rPr>
              <w:t xml:space="preserve">Family size </w:t>
            </w:r>
          </w:p>
        </w:tc>
        <w:tc>
          <w:tcPr>
            <w:tcW w:w="2566" w:type="dxa"/>
          </w:tcPr>
          <w:p w:rsidR="00002932" w:rsidRPr="00F26201" w:rsidRDefault="00002932" w:rsidP="00852B3C">
            <w:pPr>
              <w:spacing w:line="0" w:lineRule="atLeast"/>
              <w:rPr>
                <w:rFonts w:ascii="Times New Roman" w:eastAsia="Times New Roman" w:hAnsi="Times New Roman" w:cs="Times New Roman"/>
                <w:b/>
                <w:sz w:val="24"/>
                <w:szCs w:val="24"/>
              </w:rPr>
            </w:pPr>
          </w:p>
        </w:tc>
        <w:tc>
          <w:tcPr>
            <w:tcW w:w="2651" w:type="dxa"/>
          </w:tcPr>
          <w:p w:rsidR="00002932" w:rsidRPr="00F26201" w:rsidRDefault="00002932" w:rsidP="00852B3C">
            <w:pPr>
              <w:spacing w:line="0" w:lineRule="atLeast"/>
              <w:rPr>
                <w:rFonts w:ascii="Times New Roman" w:eastAsia="Times New Roman" w:hAnsi="Times New Roman" w:cs="Times New Roman"/>
                <w:b/>
                <w:sz w:val="24"/>
                <w:szCs w:val="24"/>
              </w:rPr>
            </w:pPr>
          </w:p>
        </w:tc>
      </w:tr>
      <w:tr w:rsidR="00002932" w:rsidRPr="00F26201" w:rsidTr="00374F0F">
        <w:trPr>
          <w:trHeight w:val="271"/>
        </w:trPr>
        <w:tc>
          <w:tcPr>
            <w:tcW w:w="4234" w:type="dxa"/>
          </w:tcPr>
          <w:p w:rsidR="00002932" w:rsidRPr="00F26201" w:rsidRDefault="00F40F1A"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≤3</w:t>
            </w:r>
          </w:p>
        </w:tc>
        <w:tc>
          <w:tcPr>
            <w:tcW w:w="2566" w:type="dxa"/>
          </w:tcPr>
          <w:p w:rsidR="00002932" w:rsidRPr="00F26201" w:rsidRDefault="00F40F1A"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5</w:t>
            </w:r>
          </w:p>
        </w:tc>
        <w:tc>
          <w:tcPr>
            <w:tcW w:w="2651" w:type="dxa"/>
          </w:tcPr>
          <w:p w:rsidR="00002932" w:rsidRPr="00F26201" w:rsidRDefault="00F40F1A"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25</w:t>
            </w:r>
          </w:p>
        </w:tc>
      </w:tr>
      <w:tr w:rsidR="00002932" w:rsidRPr="00F26201" w:rsidTr="00374F0F">
        <w:trPr>
          <w:trHeight w:val="271"/>
        </w:trPr>
        <w:tc>
          <w:tcPr>
            <w:tcW w:w="4234" w:type="dxa"/>
          </w:tcPr>
          <w:p w:rsidR="00002932" w:rsidRPr="00F26201" w:rsidRDefault="00F40F1A"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4-6</w:t>
            </w:r>
          </w:p>
        </w:tc>
        <w:tc>
          <w:tcPr>
            <w:tcW w:w="2566" w:type="dxa"/>
          </w:tcPr>
          <w:p w:rsidR="00002932" w:rsidRPr="00F26201" w:rsidRDefault="00F40F1A"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11</w:t>
            </w:r>
          </w:p>
        </w:tc>
        <w:tc>
          <w:tcPr>
            <w:tcW w:w="2651" w:type="dxa"/>
          </w:tcPr>
          <w:p w:rsidR="00002932" w:rsidRPr="00F26201" w:rsidRDefault="00F40F1A"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55</w:t>
            </w:r>
          </w:p>
        </w:tc>
      </w:tr>
      <w:tr w:rsidR="00002932" w:rsidRPr="00F26201" w:rsidTr="00374F0F">
        <w:trPr>
          <w:trHeight w:val="271"/>
        </w:trPr>
        <w:tc>
          <w:tcPr>
            <w:tcW w:w="4234" w:type="dxa"/>
          </w:tcPr>
          <w:p w:rsidR="00002932" w:rsidRPr="00F26201" w:rsidRDefault="00F40F1A"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≥7</w:t>
            </w:r>
          </w:p>
        </w:tc>
        <w:tc>
          <w:tcPr>
            <w:tcW w:w="2566" w:type="dxa"/>
          </w:tcPr>
          <w:p w:rsidR="00002932" w:rsidRPr="00F26201" w:rsidRDefault="00F40F1A"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4</w:t>
            </w:r>
          </w:p>
        </w:tc>
        <w:tc>
          <w:tcPr>
            <w:tcW w:w="2651" w:type="dxa"/>
          </w:tcPr>
          <w:p w:rsidR="00002932" w:rsidRPr="00F26201" w:rsidRDefault="00F40F1A"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20</w:t>
            </w:r>
          </w:p>
        </w:tc>
      </w:tr>
      <w:tr w:rsidR="00002932" w:rsidRPr="00F26201" w:rsidTr="00374F0F">
        <w:trPr>
          <w:trHeight w:val="227"/>
        </w:trPr>
        <w:tc>
          <w:tcPr>
            <w:tcW w:w="4234" w:type="dxa"/>
            <w:hideMark/>
          </w:tcPr>
          <w:p w:rsidR="00002932" w:rsidRPr="00F26201" w:rsidRDefault="00002932" w:rsidP="00852B3C">
            <w:pPr>
              <w:spacing w:line="0" w:lineRule="atLeast"/>
              <w:rPr>
                <w:rFonts w:ascii="Times New Roman" w:eastAsia="Times New Roman" w:hAnsi="Times New Roman" w:cs="Times New Roman"/>
                <w:b/>
                <w:sz w:val="24"/>
                <w:szCs w:val="24"/>
              </w:rPr>
            </w:pPr>
            <w:r w:rsidRPr="00F26201">
              <w:rPr>
                <w:rFonts w:ascii="Times New Roman" w:eastAsia="Times New Roman" w:hAnsi="Times New Roman" w:cs="Times New Roman"/>
                <w:b/>
                <w:sz w:val="24"/>
                <w:szCs w:val="24"/>
              </w:rPr>
              <w:t>Household income in Birr</w:t>
            </w:r>
            <w:r w:rsidR="00F40F1A" w:rsidRPr="00F26201">
              <w:rPr>
                <w:rFonts w:ascii="Times New Roman" w:eastAsia="Times New Roman" w:hAnsi="Times New Roman" w:cs="Times New Roman"/>
                <w:b/>
                <w:sz w:val="24"/>
                <w:szCs w:val="24"/>
              </w:rPr>
              <w:t xml:space="preserve"> per month </w:t>
            </w:r>
          </w:p>
        </w:tc>
        <w:tc>
          <w:tcPr>
            <w:tcW w:w="2566" w:type="dxa"/>
          </w:tcPr>
          <w:p w:rsidR="00002932" w:rsidRPr="00F26201" w:rsidRDefault="00002932" w:rsidP="00852B3C">
            <w:pPr>
              <w:spacing w:line="0" w:lineRule="atLeast"/>
              <w:rPr>
                <w:rFonts w:ascii="Times New Roman" w:eastAsia="Times New Roman" w:hAnsi="Times New Roman" w:cs="Times New Roman"/>
                <w:b/>
                <w:sz w:val="24"/>
                <w:szCs w:val="24"/>
              </w:rPr>
            </w:pPr>
          </w:p>
        </w:tc>
        <w:tc>
          <w:tcPr>
            <w:tcW w:w="2651" w:type="dxa"/>
          </w:tcPr>
          <w:p w:rsidR="00002932" w:rsidRPr="00F26201" w:rsidRDefault="00002932" w:rsidP="00852B3C">
            <w:pPr>
              <w:spacing w:line="0" w:lineRule="atLeast"/>
              <w:rPr>
                <w:rFonts w:ascii="Times New Roman" w:eastAsia="Times New Roman" w:hAnsi="Times New Roman" w:cs="Times New Roman"/>
                <w:b/>
                <w:sz w:val="24"/>
                <w:szCs w:val="24"/>
              </w:rPr>
            </w:pPr>
          </w:p>
        </w:tc>
      </w:tr>
      <w:tr w:rsidR="00002932" w:rsidRPr="00F26201" w:rsidTr="00374F0F">
        <w:trPr>
          <w:trHeight w:val="273"/>
        </w:trPr>
        <w:tc>
          <w:tcPr>
            <w:tcW w:w="4234" w:type="dxa"/>
            <w:hideMark/>
          </w:tcPr>
          <w:p w:rsidR="00002932" w:rsidRPr="00F26201" w:rsidRDefault="00F40F1A" w:rsidP="00852B3C">
            <w:pPr>
              <w:spacing w:line="0" w:lineRule="atLeast"/>
              <w:rPr>
                <w:rFonts w:ascii="Times New Roman" w:eastAsia="Times New Roman" w:hAnsi="Times New Roman" w:cs="Times New Roman"/>
                <w:sz w:val="24"/>
                <w:szCs w:val="24"/>
              </w:rPr>
            </w:pPr>
            <w:r w:rsidRPr="00F26201">
              <w:rPr>
                <w:rFonts w:cstheme="minorHAnsi"/>
              </w:rPr>
              <w:t>≤</w:t>
            </w:r>
            <w:r w:rsidRPr="00F26201">
              <w:t>2,000</w:t>
            </w:r>
          </w:p>
        </w:tc>
        <w:tc>
          <w:tcPr>
            <w:tcW w:w="2566" w:type="dxa"/>
            <w:hideMark/>
          </w:tcPr>
          <w:p w:rsidR="00002932" w:rsidRPr="00F26201" w:rsidRDefault="00F40F1A"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17</w:t>
            </w:r>
          </w:p>
        </w:tc>
        <w:tc>
          <w:tcPr>
            <w:tcW w:w="2651" w:type="dxa"/>
            <w:hideMark/>
          </w:tcPr>
          <w:p w:rsidR="00002932" w:rsidRPr="00F26201" w:rsidRDefault="00F40F1A"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85</w:t>
            </w:r>
          </w:p>
        </w:tc>
      </w:tr>
      <w:tr w:rsidR="00002932" w:rsidRPr="00F26201" w:rsidTr="00374F0F">
        <w:trPr>
          <w:trHeight w:val="297"/>
        </w:trPr>
        <w:tc>
          <w:tcPr>
            <w:tcW w:w="4234" w:type="dxa"/>
            <w:hideMark/>
          </w:tcPr>
          <w:p w:rsidR="00002932" w:rsidRPr="00F26201" w:rsidRDefault="00F40F1A" w:rsidP="00852B3C">
            <w:pPr>
              <w:spacing w:line="0" w:lineRule="atLeast"/>
              <w:rPr>
                <w:rFonts w:ascii="Times New Roman" w:eastAsia="Times New Roman" w:hAnsi="Times New Roman" w:cs="Times New Roman"/>
                <w:sz w:val="24"/>
                <w:szCs w:val="24"/>
              </w:rPr>
            </w:pPr>
            <w:r w:rsidRPr="00F26201">
              <w:rPr>
                <w:rFonts w:cstheme="minorHAnsi"/>
              </w:rPr>
              <w:t>≥</w:t>
            </w:r>
            <w:r w:rsidRPr="00F26201">
              <w:t>2,001</w:t>
            </w:r>
          </w:p>
        </w:tc>
        <w:tc>
          <w:tcPr>
            <w:tcW w:w="2566" w:type="dxa"/>
            <w:hideMark/>
          </w:tcPr>
          <w:p w:rsidR="00002932" w:rsidRPr="00F26201" w:rsidRDefault="00F40F1A"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3</w:t>
            </w:r>
          </w:p>
        </w:tc>
        <w:tc>
          <w:tcPr>
            <w:tcW w:w="2651" w:type="dxa"/>
            <w:hideMark/>
          </w:tcPr>
          <w:p w:rsidR="00002932" w:rsidRPr="00F26201" w:rsidRDefault="00F40F1A" w:rsidP="00852B3C">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15</w:t>
            </w:r>
          </w:p>
        </w:tc>
      </w:tr>
    </w:tbl>
    <w:p w:rsidR="00D14D91" w:rsidRPr="00F26201" w:rsidRDefault="00D14D91" w:rsidP="00EA6AD5">
      <w:pPr>
        <w:pStyle w:val="Heading2"/>
        <w:numPr>
          <w:ilvl w:val="1"/>
          <w:numId w:val="17"/>
        </w:numPr>
        <w:rPr>
          <w:rFonts w:ascii="Times New Roman" w:hAnsi="Times New Roman" w:cs="Times New Roman"/>
          <w:color w:val="auto"/>
        </w:rPr>
      </w:pPr>
      <w:bookmarkStart w:id="81" w:name="_Toc108786757"/>
      <w:r w:rsidRPr="00F26201">
        <w:rPr>
          <w:rFonts w:ascii="Times New Roman" w:hAnsi="Times New Roman" w:cs="Times New Roman"/>
          <w:color w:val="auto"/>
        </w:rPr>
        <w:lastRenderedPageBreak/>
        <w:t>Household drinking water collection practices</w:t>
      </w:r>
      <w:bookmarkEnd w:id="81"/>
    </w:p>
    <w:p w:rsidR="00AB7589" w:rsidRPr="00F26201" w:rsidRDefault="00AB7589" w:rsidP="00A12B40">
      <w:pPr>
        <w:pStyle w:val="Default"/>
        <w:spacing w:before="200" w:after="100" w:afterAutospacing="1" w:line="360" w:lineRule="auto"/>
        <w:jc w:val="both"/>
        <w:rPr>
          <w:color w:val="auto"/>
        </w:rPr>
      </w:pPr>
      <w:r w:rsidRPr="00F26201">
        <w:rPr>
          <w:color w:val="auto"/>
        </w:rPr>
        <w:t xml:space="preserve">Around 20% of the total households surveyed had one or more alternate water sources. 80 % of them only have hand-dung wells as a source of water. Women and children were the primary water collectors in the family. The most prevalent sort of material utilized to gather water from the hand-dug well was </w:t>
      </w:r>
      <w:proofErr w:type="spellStart"/>
      <w:r w:rsidR="006B1E1B" w:rsidRPr="00F26201">
        <w:rPr>
          <w:color w:val="auto"/>
        </w:rPr>
        <w:t>jerikan</w:t>
      </w:r>
      <w:proofErr w:type="spellEnd"/>
      <w:r w:rsidRPr="00F26201">
        <w:rPr>
          <w:color w:val="auto"/>
        </w:rPr>
        <w:t xml:space="preserve">. According to a survey conducted in north Gondar, 95.2 % utilized </w:t>
      </w:r>
      <w:proofErr w:type="spellStart"/>
      <w:r w:rsidR="006B1E1B" w:rsidRPr="00F26201">
        <w:rPr>
          <w:color w:val="auto"/>
        </w:rPr>
        <w:t>jerikan</w:t>
      </w:r>
      <w:proofErr w:type="spellEnd"/>
      <w:r w:rsidRPr="00F26201">
        <w:rPr>
          <w:color w:val="auto"/>
        </w:rPr>
        <w:t xml:space="preserve"> to collect and store water </w:t>
      </w:r>
      <w:r w:rsidR="00744564" w:rsidRPr="00F26201">
        <w:rPr>
          <w:color w:val="auto"/>
        </w:rPr>
        <w:t>(</w:t>
      </w:r>
      <w:proofErr w:type="spellStart"/>
      <w:r w:rsidR="00744564" w:rsidRPr="00F26201">
        <w:rPr>
          <w:color w:val="auto"/>
        </w:rPr>
        <w:t>Damtie</w:t>
      </w:r>
      <w:proofErr w:type="spellEnd"/>
      <w:r w:rsidR="00744564" w:rsidRPr="00F26201">
        <w:rPr>
          <w:color w:val="auto"/>
        </w:rPr>
        <w:t xml:space="preserve"> et al., 2014).</w:t>
      </w:r>
      <w:r w:rsidRPr="00F26201">
        <w:rPr>
          <w:color w:val="auto"/>
        </w:rPr>
        <w:t xml:space="preserve"> The majority of the collecting materials lacked cover, with just 30% having cover, which is lower than the study conducted in Bona District, </w:t>
      </w:r>
      <w:proofErr w:type="spellStart"/>
      <w:r w:rsidR="00507223" w:rsidRPr="00F26201">
        <w:rPr>
          <w:color w:val="auto"/>
        </w:rPr>
        <w:t>Sidama</w:t>
      </w:r>
      <w:proofErr w:type="spellEnd"/>
      <w:r w:rsidR="00507223" w:rsidRPr="00F26201">
        <w:rPr>
          <w:color w:val="auto"/>
        </w:rPr>
        <w:t xml:space="preserve"> Zone, southern Ethiopia </w:t>
      </w:r>
      <w:r w:rsidR="00744564" w:rsidRPr="00F26201">
        <w:rPr>
          <w:color w:val="auto"/>
        </w:rPr>
        <w:t>(</w:t>
      </w:r>
      <w:proofErr w:type="spellStart"/>
      <w:r w:rsidR="00507223" w:rsidRPr="00F26201">
        <w:rPr>
          <w:color w:val="auto"/>
        </w:rPr>
        <w:t>Berhanu</w:t>
      </w:r>
      <w:proofErr w:type="spellEnd"/>
      <w:r w:rsidR="00507223" w:rsidRPr="00F26201">
        <w:rPr>
          <w:color w:val="auto"/>
        </w:rPr>
        <w:t xml:space="preserve"> and </w:t>
      </w:r>
      <w:proofErr w:type="spellStart"/>
      <w:r w:rsidR="00507223" w:rsidRPr="00F26201">
        <w:rPr>
          <w:color w:val="auto"/>
        </w:rPr>
        <w:t>Hailu</w:t>
      </w:r>
      <w:proofErr w:type="spellEnd"/>
      <w:r w:rsidR="00507223" w:rsidRPr="00F26201">
        <w:rPr>
          <w:color w:val="auto"/>
        </w:rPr>
        <w:t>, 2015</w:t>
      </w:r>
      <w:r w:rsidR="00744564" w:rsidRPr="00F26201">
        <w:rPr>
          <w:color w:val="auto"/>
        </w:rPr>
        <w:t>)</w:t>
      </w:r>
      <w:r w:rsidRPr="00F26201">
        <w:rPr>
          <w:color w:val="auto"/>
        </w:rPr>
        <w:t xml:space="preserve">. Furthermore, a research for the Dire </w:t>
      </w:r>
      <w:proofErr w:type="spellStart"/>
      <w:r w:rsidRPr="00F26201">
        <w:rPr>
          <w:color w:val="auto"/>
        </w:rPr>
        <w:t>Dawa</w:t>
      </w:r>
      <w:proofErr w:type="spellEnd"/>
      <w:r w:rsidRPr="00F26201">
        <w:rPr>
          <w:color w:val="auto"/>
        </w:rPr>
        <w:t xml:space="preserve"> rural community was described that was </w:t>
      </w:r>
      <w:r w:rsidR="00507223" w:rsidRPr="00F26201">
        <w:rPr>
          <w:color w:val="auto"/>
        </w:rPr>
        <w:t>similar to the current study (</w:t>
      </w:r>
      <w:proofErr w:type="spellStart"/>
      <w:r w:rsidR="00507223" w:rsidRPr="00F26201">
        <w:rPr>
          <w:color w:val="auto"/>
        </w:rPr>
        <w:t>Amenu</w:t>
      </w:r>
      <w:proofErr w:type="spellEnd"/>
      <w:r w:rsidR="00507223" w:rsidRPr="00F26201">
        <w:rPr>
          <w:color w:val="auto"/>
        </w:rPr>
        <w:t xml:space="preserve"> et al., 2013)</w:t>
      </w:r>
      <w:r w:rsidRPr="00F26201">
        <w:rPr>
          <w:color w:val="auto"/>
        </w:rPr>
        <w:t>.</w:t>
      </w:r>
    </w:p>
    <w:p w:rsidR="00A12B40" w:rsidRPr="00F26201" w:rsidRDefault="00385916" w:rsidP="00385916">
      <w:pPr>
        <w:pStyle w:val="Caption"/>
        <w:rPr>
          <w:rFonts w:ascii="Times New Roman" w:hAnsi="Times New Roman" w:cs="Times New Roman"/>
          <w:b w:val="0"/>
          <w:color w:val="auto"/>
          <w:sz w:val="24"/>
          <w:szCs w:val="24"/>
        </w:rPr>
      </w:pPr>
      <w:bookmarkStart w:id="82" w:name="_Toc108786619"/>
      <w:proofErr w:type="gramStart"/>
      <w:r w:rsidRPr="00F26201">
        <w:rPr>
          <w:rFonts w:ascii="Times New Roman" w:hAnsi="Times New Roman" w:cs="Times New Roman"/>
          <w:b w:val="0"/>
          <w:color w:val="auto"/>
          <w:sz w:val="24"/>
          <w:szCs w:val="24"/>
        </w:rPr>
        <w:t xml:space="preserve">Table </w:t>
      </w:r>
      <w:r w:rsidR="004C1933" w:rsidRPr="00F26201">
        <w:rPr>
          <w:rFonts w:ascii="Times New Roman" w:hAnsi="Times New Roman" w:cs="Times New Roman"/>
          <w:b w:val="0"/>
          <w:color w:val="auto"/>
          <w:sz w:val="24"/>
          <w:szCs w:val="24"/>
        </w:rPr>
        <w:fldChar w:fldCharType="begin"/>
      </w:r>
      <w:r w:rsidRPr="00F26201">
        <w:rPr>
          <w:rFonts w:ascii="Times New Roman" w:hAnsi="Times New Roman" w:cs="Times New Roman"/>
          <w:b w:val="0"/>
          <w:color w:val="auto"/>
          <w:sz w:val="24"/>
          <w:szCs w:val="24"/>
        </w:rPr>
        <w:instrText xml:space="preserve"> SEQ Table \* ARABIC </w:instrText>
      </w:r>
      <w:r w:rsidR="004C1933" w:rsidRPr="00F26201">
        <w:rPr>
          <w:rFonts w:ascii="Times New Roman" w:hAnsi="Times New Roman" w:cs="Times New Roman"/>
          <w:b w:val="0"/>
          <w:color w:val="auto"/>
          <w:sz w:val="24"/>
          <w:szCs w:val="24"/>
        </w:rPr>
        <w:fldChar w:fldCharType="separate"/>
      </w:r>
      <w:r w:rsidR="00E64352">
        <w:rPr>
          <w:rFonts w:ascii="Times New Roman" w:hAnsi="Times New Roman" w:cs="Times New Roman"/>
          <w:b w:val="0"/>
          <w:noProof/>
          <w:color w:val="auto"/>
          <w:sz w:val="24"/>
          <w:szCs w:val="24"/>
        </w:rPr>
        <w:t>3</w:t>
      </w:r>
      <w:r w:rsidR="004C1933" w:rsidRPr="00F26201">
        <w:rPr>
          <w:rFonts w:ascii="Times New Roman" w:hAnsi="Times New Roman" w:cs="Times New Roman"/>
          <w:b w:val="0"/>
          <w:color w:val="auto"/>
          <w:sz w:val="24"/>
          <w:szCs w:val="24"/>
        </w:rPr>
        <w:fldChar w:fldCharType="end"/>
      </w:r>
      <w:r w:rsidR="00A12B40" w:rsidRPr="00F26201">
        <w:rPr>
          <w:rFonts w:ascii="Times New Roman" w:hAnsi="Times New Roman" w:cs="Times New Roman"/>
          <w:b w:val="0"/>
          <w:color w:val="auto"/>
          <w:sz w:val="24"/>
          <w:szCs w:val="24"/>
        </w:rPr>
        <w:t>.</w:t>
      </w:r>
      <w:proofErr w:type="gramEnd"/>
      <w:r w:rsidR="00A12B40" w:rsidRPr="00F26201">
        <w:rPr>
          <w:rFonts w:ascii="Times New Roman" w:hAnsi="Times New Roman" w:cs="Times New Roman"/>
          <w:b w:val="0"/>
          <w:color w:val="auto"/>
          <w:sz w:val="24"/>
          <w:szCs w:val="24"/>
        </w:rPr>
        <w:t xml:space="preserve"> Sources of drinking water and collection practices in </w:t>
      </w:r>
      <w:proofErr w:type="spellStart"/>
      <w:r w:rsidR="00A12B40" w:rsidRPr="00F26201">
        <w:rPr>
          <w:rFonts w:ascii="Times New Roman" w:hAnsi="Times New Roman" w:cs="Times New Roman"/>
          <w:b w:val="0"/>
          <w:color w:val="auto"/>
          <w:sz w:val="24"/>
          <w:szCs w:val="24"/>
        </w:rPr>
        <w:t>Dendi</w:t>
      </w:r>
      <w:proofErr w:type="spellEnd"/>
      <w:r w:rsidR="00A12B40" w:rsidRPr="00F26201">
        <w:rPr>
          <w:rFonts w:ascii="Times New Roman" w:hAnsi="Times New Roman" w:cs="Times New Roman"/>
          <w:b w:val="0"/>
          <w:color w:val="auto"/>
          <w:sz w:val="24"/>
          <w:szCs w:val="24"/>
        </w:rPr>
        <w:t xml:space="preserve"> District, West </w:t>
      </w:r>
      <w:proofErr w:type="spellStart"/>
      <w:r w:rsidR="00A12B40" w:rsidRPr="00F26201">
        <w:rPr>
          <w:rFonts w:ascii="Times New Roman" w:hAnsi="Times New Roman" w:cs="Times New Roman"/>
          <w:b w:val="0"/>
          <w:color w:val="auto"/>
          <w:sz w:val="24"/>
          <w:szCs w:val="24"/>
        </w:rPr>
        <w:t>Shewa</w:t>
      </w:r>
      <w:proofErr w:type="spellEnd"/>
      <w:r w:rsidR="00A12B40" w:rsidRPr="00F26201">
        <w:rPr>
          <w:rFonts w:ascii="Times New Roman" w:hAnsi="Times New Roman" w:cs="Times New Roman"/>
          <w:b w:val="0"/>
          <w:color w:val="auto"/>
          <w:sz w:val="24"/>
          <w:szCs w:val="24"/>
        </w:rPr>
        <w:t xml:space="preserve"> Zone, Ethiopia</w:t>
      </w:r>
      <w:bookmarkEnd w:id="82"/>
    </w:p>
    <w:tbl>
      <w:tblPr>
        <w:tblStyle w:val="TableGrid"/>
        <w:tblW w:w="9648" w:type="dxa"/>
        <w:tblLayout w:type="fixed"/>
        <w:tblLook w:val="04A0" w:firstRow="1" w:lastRow="0" w:firstColumn="1" w:lastColumn="0" w:noHBand="0" w:noVBand="1"/>
      </w:tblPr>
      <w:tblGrid>
        <w:gridCol w:w="6498"/>
        <w:gridCol w:w="1530"/>
        <w:gridCol w:w="1620"/>
      </w:tblGrid>
      <w:tr w:rsidR="00A12B40" w:rsidRPr="00F26201" w:rsidTr="00BF250D">
        <w:trPr>
          <w:trHeight w:val="217"/>
        </w:trPr>
        <w:tc>
          <w:tcPr>
            <w:tcW w:w="6498" w:type="dxa"/>
            <w:hideMark/>
          </w:tcPr>
          <w:p w:rsidR="00A12B40" w:rsidRPr="00F26201" w:rsidRDefault="00A12B40" w:rsidP="00BF250D">
            <w:pPr>
              <w:rPr>
                <w:rFonts w:ascii="Times New Roman" w:hAnsi="Times New Roman" w:cs="Times New Roman"/>
                <w:b/>
                <w:sz w:val="24"/>
                <w:szCs w:val="24"/>
              </w:rPr>
            </w:pPr>
            <w:r w:rsidRPr="00F26201">
              <w:rPr>
                <w:rFonts w:ascii="Times New Roman" w:hAnsi="Times New Roman" w:cs="Times New Roman"/>
                <w:b/>
                <w:sz w:val="24"/>
                <w:szCs w:val="24"/>
              </w:rPr>
              <w:t>VARIABLE</w:t>
            </w:r>
          </w:p>
        </w:tc>
        <w:tc>
          <w:tcPr>
            <w:tcW w:w="1530" w:type="dxa"/>
            <w:hideMark/>
          </w:tcPr>
          <w:p w:rsidR="00A12B40" w:rsidRPr="00F26201" w:rsidRDefault="00A12B40" w:rsidP="00BF250D">
            <w:pPr>
              <w:rPr>
                <w:rFonts w:ascii="Times New Roman" w:hAnsi="Times New Roman" w:cs="Times New Roman"/>
                <w:b/>
                <w:sz w:val="24"/>
                <w:szCs w:val="24"/>
              </w:rPr>
            </w:pPr>
            <w:r w:rsidRPr="00F26201">
              <w:rPr>
                <w:rFonts w:ascii="Times New Roman" w:hAnsi="Times New Roman" w:cs="Times New Roman"/>
                <w:b/>
                <w:sz w:val="24"/>
                <w:szCs w:val="24"/>
              </w:rPr>
              <w:t>NUMBER</w:t>
            </w:r>
          </w:p>
        </w:tc>
        <w:tc>
          <w:tcPr>
            <w:tcW w:w="1620" w:type="dxa"/>
            <w:hideMark/>
          </w:tcPr>
          <w:p w:rsidR="00A12B40" w:rsidRPr="00F26201" w:rsidRDefault="00A12B40" w:rsidP="00BF250D">
            <w:pPr>
              <w:rPr>
                <w:rFonts w:ascii="Times New Roman" w:hAnsi="Times New Roman" w:cs="Times New Roman"/>
                <w:b/>
                <w:sz w:val="24"/>
                <w:szCs w:val="24"/>
              </w:rPr>
            </w:pPr>
            <w:r w:rsidRPr="00F26201">
              <w:rPr>
                <w:rFonts w:ascii="Times New Roman" w:hAnsi="Times New Roman" w:cs="Times New Roman"/>
                <w:b/>
                <w:sz w:val="24"/>
                <w:szCs w:val="24"/>
              </w:rPr>
              <w:t>PERCENT</w:t>
            </w:r>
          </w:p>
        </w:tc>
      </w:tr>
      <w:tr w:rsidR="00A12B40" w:rsidRPr="00F26201" w:rsidTr="00BF250D">
        <w:trPr>
          <w:trHeight w:val="217"/>
        </w:trPr>
        <w:tc>
          <w:tcPr>
            <w:tcW w:w="6498" w:type="dxa"/>
            <w:vAlign w:val="bottom"/>
          </w:tcPr>
          <w:p w:rsidR="00A12B40" w:rsidRPr="00F26201" w:rsidRDefault="00A12B40" w:rsidP="00BF250D">
            <w:pPr>
              <w:spacing w:line="0" w:lineRule="atLeast"/>
              <w:ind w:left="10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Where do you get drinking water?</w:t>
            </w:r>
          </w:p>
        </w:tc>
        <w:tc>
          <w:tcPr>
            <w:tcW w:w="1530" w:type="dxa"/>
            <w:vAlign w:val="bottom"/>
          </w:tcPr>
          <w:p w:rsidR="00A12B40" w:rsidRPr="00F26201" w:rsidRDefault="00A12B40" w:rsidP="00BF250D">
            <w:pPr>
              <w:spacing w:line="0" w:lineRule="atLeast"/>
              <w:rPr>
                <w:rFonts w:ascii="Times New Roman" w:eastAsia="Times New Roman" w:hAnsi="Times New Roman" w:cs="Times New Roman"/>
                <w:sz w:val="24"/>
                <w:szCs w:val="24"/>
              </w:rPr>
            </w:pPr>
          </w:p>
        </w:tc>
        <w:tc>
          <w:tcPr>
            <w:tcW w:w="1620" w:type="dxa"/>
            <w:vAlign w:val="bottom"/>
          </w:tcPr>
          <w:p w:rsidR="00A12B40" w:rsidRPr="00F26201" w:rsidRDefault="00A12B40" w:rsidP="00BF250D">
            <w:pPr>
              <w:spacing w:line="0" w:lineRule="atLeast"/>
              <w:rPr>
                <w:rFonts w:ascii="Times New Roman" w:eastAsia="Times New Roman" w:hAnsi="Times New Roman" w:cs="Times New Roman"/>
                <w:sz w:val="24"/>
                <w:szCs w:val="24"/>
              </w:rPr>
            </w:pPr>
          </w:p>
        </w:tc>
      </w:tr>
      <w:tr w:rsidR="00A12B40" w:rsidRPr="00F26201" w:rsidTr="00BF250D">
        <w:trPr>
          <w:trHeight w:val="217"/>
        </w:trPr>
        <w:tc>
          <w:tcPr>
            <w:tcW w:w="6498" w:type="dxa"/>
            <w:vAlign w:val="bottom"/>
          </w:tcPr>
          <w:p w:rsidR="00A12B40" w:rsidRPr="00F26201" w:rsidRDefault="00A12B40" w:rsidP="00BF250D">
            <w:pPr>
              <w:spacing w:line="0" w:lineRule="atLeast"/>
              <w:ind w:left="10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 xml:space="preserve">Spring </w:t>
            </w:r>
          </w:p>
        </w:tc>
        <w:tc>
          <w:tcPr>
            <w:tcW w:w="1530" w:type="dxa"/>
            <w:vAlign w:val="bottom"/>
          </w:tcPr>
          <w:p w:rsidR="00A12B40" w:rsidRPr="00F26201" w:rsidRDefault="00A12B40" w:rsidP="00BF250D">
            <w:pPr>
              <w:spacing w:line="0" w:lineRule="atLeast"/>
              <w:ind w:left="5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w:t>
            </w:r>
          </w:p>
        </w:tc>
        <w:tc>
          <w:tcPr>
            <w:tcW w:w="1620" w:type="dxa"/>
            <w:vAlign w:val="bottom"/>
          </w:tcPr>
          <w:p w:rsidR="00A12B40" w:rsidRPr="00F26201" w:rsidRDefault="00A12B40" w:rsidP="00BF250D">
            <w:pPr>
              <w:spacing w:line="0" w:lineRule="atLeast"/>
              <w:ind w:left="75"/>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w:t>
            </w:r>
          </w:p>
        </w:tc>
      </w:tr>
      <w:tr w:rsidR="00A12B40" w:rsidRPr="00F26201" w:rsidTr="00BF250D">
        <w:trPr>
          <w:trHeight w:val="217"/>
        </w:trPr>
        <w:tc>
          <w:tcPr>
            <w:tcW w:w="6498" w:type="dxa"/>
            <w:vAlign w:val="bottom"/>
          </w:tcPr>
          <w:p w:rsidR="00A12B40" w:rsidRPr="00F26201" w:rsidRDefault="00A12B40" w:rsidP="00BF250D">
            <w:pPr>
              <w:spacing w:line="0" w:lineRule="atLeast"/>
              <w:ind w:left="10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 xml:space="preserve">Only Hand-dug well  </w:t>
            </w:r>
          </w:p>
        </w:tc>
        <w:tc>
          <w:tcPr>
            <w:tcW w:w="1530" w:type="dxa"/>
            <w:vAlign w:val="bottom"/>
          </w:tcPr>
          <w:p w:rsidR="00A12B40" w:rsidRPr="00F26201" w:rsidRDefault="00A12B40" w:rsidP="00BF250D">
            <w:pPr>
              <w:spacing w:line="0" w:lineRule="atLeast"/>
              <w:ind w:left="5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16</w:t>
            </w:r>
          </w:p>
        </w:tc>
        <w:tc>
          <w:tcPr>
            <w:tcW w:w="1620" w:type="dxa"/>
            <w:vAlign w:val="bottom"/>
          </w:tcPr>
          <w:p w:rsidR="00A12B40" w:rsidRPr="00F26201" w:rsidRDefault="00A12B40" w:rsidP="00BF250D">
            <w:pPr>
              <w:spacing w:line="0" w:lineRule="atLeast"/>
              <w:ind w:left="75"/>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80</w:t>
            </w:r>
          </w:p>
        </w:tc>
      </w:tr>
      <w:tr w:rsidR="00A12B40" w:rsidRPr="00F26201" w:rsidTr="00BF250D">
        <w:trPr>
          <w:trHeight w:val="217"/>
        </w:trPr>
        <w:tc>
          <w:tcPr>
            <w:tcW w:w="6498" w:type="dxa"/>
            <w:vAlign w:val="bottom"/>
          </w:tcPr>
          <w:p w:rsidR="00A12B40" w:rsidRPr="00F26201" w:rsidRDefault="00A12B40" w:rsidP="00BF250D">
            <w:pPr>
              <w:spacing w:line="0" w:lineRule="atLeast"/>
              <w:ind w:left="100"/>
              <w:rPr>
                <w:rFonts w:ascii="Times New Roman" w:eastAsia="Times New Roman" w:hAnsi="Times New Roman" w:cs="Times New Roman"/>
                <w:sz w:val="24"/>
                <w:szCs w:val="24"/>
              </w:rPr>
            </w:pPr>
            <w:r w:rsidRPr="00F26201">
              <w:rPr>
                <w:rFonts w:ascii="Times New Roman" w:hAnsi="Times New Roman" w:cs="Times New Roman"/>
                <w:sz w:val="24"/>
                <w:szCs w:val="24"/>
              </w:rPr>
              <w:t xml:space="preserve">Only machine-dug well </w:t>
            </w:r>
          </w:p>
        </w:tc>
        <w:tc>
          <w:tcPr>
            <w:tcW w:w="1530" w:type="dxa"/>
            <w:vAlign w:val="bottom"/>
          </w:tcPr>
          <w:p w:rsidR="00A12B40" w:rsidRPr="00F26201" w:rsidRDefault="00A12B40" w:rsidP="00BF250D">
            <w:pPr>
              <w:spacing w:line="0" w:lineRule="atLeast"/>
              <w:ind w:left="5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w:t>
            </w:r>
          </w:p>
        </w:tc>
        <w:tc>
          <w:tcPr>
            <w:tcW w:w="1620" w:type="dxa"/>
            <w:vAlign w:val="bottom"/>
          </w:tcPr>
          <w:p w:rsidR="00A12B40" w:rsidRPr="00F26201" w:rsidRDefault="00A12B40" w:rsidP="00BF250D">
            <w:pPr>
              <w:spacing w:line="0" w:lineRule="atLeast"/>
              <w:ind w:left="75"/>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w:t>
            </w:r>
          </w:p>
        </w:tc>
      </w:tr>
      <w:tr w:rsidR="00A12B40" w:rsidRPr="00F26201" w:rsidTr="00BF250D">
        <w:trPr>
          <w:trHeight w:val="217"/>
        </w:trPr>
        <w:tc>
          <w:tcPr>
            <w:tcW w:w="6498" w:type="dxa"/>
            <w:vAlign w:val="bottom"/>
          </w:tcPr>
          <w:p w:rsidR="00A12B40" w:rsidRPr="00F26201" w:rsidRDefault="00A12B40" w:rsidP="00BF250D">
            <w:pPr>
              <w:spacing w:line="0" w:lineRule="atLeast"/>
              <w:ind w:left="100"/>
              <w:rPr>
                <w:rFonts w:ascii="Times New Roman" w:hAnsi="Times New Roman" w:cs="Times New Roman"/>
                <w:sz w:val="24"/>
                <w:szCs w:val="24"/>
              </w:rPr>
            </w:pPr>
            <w:r w:rsidRPr="00F26201">
              <w:rPr>
                <w:rFonts w:ascii="Times New Roman" w:hAnsi="Times New Roman" w:cs="Times New Roman"/>
                <w:sz w:val="24"/>
                <w:szCs w:val="24"/>
              </w:rPr>
              <w:t xml:space="preserve">Both hand-dug well and machine-dug well  </w:t>
            </w:r>
          </w:p>
        </w:tc>
        <w:tc>
          <w:tcPr>
            <w:tcW w:w="1530" w:type="dxa"/>
            <w:vAlign w:val="bottom"/>
          </w:tcPr>
          <w:p w:rsidR="00A12B40" w:rsidRPr="00F26201" w:rsidRDefault="00A12B40" w:rsidP="00BF250D">
            <w:pPr>
              <w:spacing w:line="0" w:lineRule="atLeast"/>
              <w:ind w:left="5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4</w:t>
            </w:r>
          </w:p>
        </w:tc>
        <w:tc>
          <w:tcPr>
            <w:tcW w:w="1620" w:type="dxa"/>
            <w:vAlign w:val="bottom"/>
          </w:tcPr>
          <w:p w:rsidR="00A12B40" w:rsidRPr="00F26201" w:rsidRDefault="00A12B40" w:rsidP="00BF250D">
            <w:pPr>
              <w:spacing w:line="0" w:lineRule="atLeast"/>
              <w:ind w:left="75"/>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20</w:t>
            </w:r>
          </w:p>
        </w:tc>
      </w:tr>
      <w:tr w:rsidR="00A12B40" w:rsidRPr="00F26201" w:rsidTr="00BF250D">
        <w:trPr>
          <w:trHeight w:val="251"/>
        </w:trPr>
        <w:tc>
          <w:tcPr>
            <w:tcW w:w="6498" w:type="dxa"/>
            <w:hideMark/>
          </w:tcPr>
          <w:p w:rsidR="00A12B40" w:rsidRPr="00F26201" w:rsidRDefault="00A12B40" w:rsidP="00BF250D">
            <w:pPr>
              <w:rPr>
                <w:rFonts w:ascii="Times New Roman" w:hAnsi="Times New Roman" w:cs="Times New Roman"/>
                <w:b/>
                <w:sz w:val="24"/>
                <w:szCs w:val="24"/>
              </w:rPr>
            </w:pPr>
            <w:r w:rsidRPr="00F26201">
              <w:rPr>
                <w:rFonts w:ascii="Times New Roman" w:hAnsi="Times New Roman" w:cs="Times New Roman"/>
                <w:b/>
                <w:sz w:val="24"/>
                <w:szCs w:val="24"/>
              </w:rPr>
              <w:t xml:space="preserve">What types of collection container do you use? </w:t>
            </w:r>
          </w:p>
        </w:tc>
        <w:tc>
          <w:tcPr>
            <w:tcW w:w="1530" w:type="dxa"/>
          </w:tcPr>
          <w:p w:rsidR="00A12B40" w:rsidRPr="00F26201" w:rsidRDefault="00A12B40" w:rsidP="00BF250D">
            <w:pPr>
              <w:rPr>
                <w:rFonts w:ascii="Times New Roman" w:hAnsi="Times New Roman" w:cs="Times New Roman"/>
                <w:sz w:val="24"/>
                <w:szCs w:val="24"/>
              </w:rPr>
            </w:pPr>
          </w:p>
        </w:tc>
        <w:tc>
          <w:tcPr>
            <w:tcW w:w="1620" w:type="dxa"/>
          </w:tcPr>
          <w:p w:rsidR="00A12B40" w:rsidRPr="00F26201" w:rsidRDefault="00A12B40" w:rsidP="00BF250D">
            <w:pPr>
              <w:rPr>
                <w:rFonts w:ascii="Times New Roman" w:hAnsi="Times New Roman" w:cs="Times New Roman"/>
                <w:sz w:val="24"/>
                <w:szCs w:val="24"/>
              </w:rPr>
            </w:pPr>
          </w:p>
        </w:tc>
      </w:tr>
      <w:tr w:rsidR="00A12B40" w:rsidRPr="00F26201" w:rsidTr="00BF250D">
        <w:trPr>
          <w:trHeight w:val="251"/>
        </w:trPr>
        <w:tc>
          <w:tcPr>
            <w:tcW w:w="6498" w:type="dxa"/>
            <w:hideMark/>
          </w:tcPr>
          <w:p w:rsidR="00A12B40" w:rsidRPr="00F26201" w:rsidRDefault="00A12B40" w:rsidP="00BF250D">
            <w:pPr>
              <w:spacing w:line="0" w:lineRule="atLeast"/>
              <w:ind w:left="10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Jerry can</w:t>
            </w:r>
          </w:p>
        </w:tc>
        <w:tc>
          <w:tcPr>
            <w:tcW w:w="1530" w:type="dxa"/>
            <w:hideMark/>
          </w:tcPr>
          <w:p w:rsidR="00A12B40" w:rsidRPr="00F26201" w:rsidRDefault="00A12B40" w:rsidP="00BF250D">
            <w:pPr>
              <w:spacing w:line="0" w:lineRule="atLeast"/>
              <w:ind w:left="5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18</w:t>
            </w:r>
          </w:p>
        </w:tc>
        <w:tc>
          <w:tcPr>
            <w:tcW w:w="1620" w:type="dxa"/>
            <w:hideMark/>
          </w:tcPr>
          <w:p w:rsidR="00A12B40" w:rsidRPr="00F26201" w:rsidRDefault="00A12B40" w:rsidP="00BF250D">
            <w:pPr>
              <w:spacing w:line="0" w:lineRule="atLeast"/>
              <w:ind w:left="75"/>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90</w:t>
            </w:r>
          </w:p>
        </w:tc>
      </w:tr>
      <w:tr w:rsidR="00A12B40" w:rsidRPr="00F26201" w:rsidTr="00BF250D">
        <w:trPr>
          <w:trHeight w:val="251"/>
        </w:trPr>
        <w:tc>
          <w:tcPr>
            <w:tcW w:w="6498" w:type="dxa"/>
            <w:hideMark/>
          </w:tcPr>
          <w:p w:rsidR="00A12B40" w:rsidRPr="00F26201" w:rsidRDefault="00A12B40" w:rsidP="00BF250D">
            <w:pPr>
              <w:spacing w:line="0" w:lineRule="atLeast"/>
              <w:ind w:left="10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Plastic bucket</w:t>
            </w:r>
          </w:p>
        </w:tc>
        <w:tc>
          <w:tcPr>
            <w:tcW w:w="1530" w:type="dxa"/>
            <w:hideMark/>
          </w:tcPr>
          <w:p w:rsidR="00A12B40" w:rsidRPr="00F26201" w:rsidRDefault="00A12B40" w:rsidP="00BF250D">
            <w:pPr>
              <w:spacing w:line="0" w:lineRule="atLeast"/>
              <w:ind w:left="5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2</w:t>
            </w:r>
          </w:p>
        </w:tc>
        <w:tc>
          <w:tcPr>
            <w:tcW w:w="1620" w:type="dxa"/>
            <w:hideMark/>
          </w:tcPr>
          <w:p w:rsidR="00A12B40" w:rsidRPr="00F26201" w:rsidRDefault="00A12B40" w:rsidP="00BF250D">
            <w:pPr>
              <w:spacing w:line="0" w:lineRule="atLeast"/>
              <w:ind w:left="75"/>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10</w:t>
            </w:r>
          </w:p>
        </w:tc>
      </w:tr>
      <w:tr w:rsidR="00A12B40" w:rsidRPr="00F26201" w:rsidTr="00BF250D">
        <w:trPr>
          <w:trHeight w:val="251"/>
        </w:trPr>
        <w:tc>
          <w:tcPr>
            <w:tcW w:w="6498" w:type="dxa"/>
          </w:tcPr>
          <w:p w:rsidR="00A12B40" w:rsidRPr="00F26201" w:rsidRDefault="00A12B40" w:rsidP="00BF250D">
            <w:pPr>
              <w:spacing w:line="0" w:lineRule="atLeast"/>
              <w:ind w:left="100"/>
              <w:rPr>
                <w:rFonts w:ascii="Times New Roman" w:eastAsia="Times New Roman" w:hAnsi="Times New Roman" w:cs="Times New Roman"/>
                <w:sz w:val="24"/>
                <w:szCs w:val="24"/>
              </w:rPr>
            </w:pPr>
            <w:r w:rsidRPr="00F26201">
              <w:rPr>
                <w:rFonts w:ascii="Times New Roman" w:hAnsi="Times New Roman" w:cs="Times New Roman"/>
                <w:sz w:val="24"/>
                <w:szCs w:val="24"/>
              </w:rPr>
              <w:t xml:space="preserve">Clay pot  </w:t>
            </w:r>
          </w:p>
        </w:tc>
        <w:tc>
          <w:tcPr>
            <w:tcW w:w="1530" w:type="dxa"/>
          </w:tcPr>
          <w:p w:rsidR="00A12B40" w:rsidRPr="00F26201" w:rsidRDefault="00A12B40" w:rsidP="00BF250D">
            <w:pPr>
              <w:spacing w:line="0" w:lineRule="atLeast"/>
              <w:ind w:left="5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w:t>
            </w:r>
          </w:p>
        </w:tc>
        <w:tc>
          <w:tcPr>
            <w:tcW w:w="1620" w:type="dxa"/>
          </w:tcPr>
          <w:p w:rsidR="00A12B40" w:rsidRPr="00F26201" w:rsidRDefault="00A12B40" w:rsidP="00BF250D">
            <w:pPr>
              <w:spacing w:line="0" w:lineRule="atLeast"/>
              <w:ind w:left="75"/>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w:t>
            </w:r>
          </w:p>
        </w:tc>
      </w:tr>
      <w:tr w:rsidR="00A12B40" w:rsidRPr="00F26201" w:rsidTr="00BF250D">
        <w:trPr>
          <w:trHeight w:val="251"/>
        </w:trPr>
        <w:tc>
          <w:tcPr>
            <w:tcW w:w="6498" w:type="dxa"/>
          </w:tcPr>
          <w:p w:rsidR="00A12B40" w:rsidRPr="00F26201" w:rsidRDefault="00A12B40" w:rsidP="00BF250D">
            <w:pPr>
              <w:spacing w:line="0" w:lineRule="atLeast"/>
              <w:ind w:left="100"/>
              <w:rPr>
                <w:rFonts w:ascii="Times New Roman" w:hAnsi="Times New Roman" w:cs="Times New Roman"/>
                <w:b/>
                <w:sz w:val="24"/>
                <w:szCs w:val="24"/>
              </w:rPr>
            </w:pPr>
            <w:r w:rsidRPr="00F26201">
              <w:rPr>
                <w:rFonts w:ascii="Times New Roman" w:hAnsi="Times New Roman" w:cs="Times New Roman"/>
                <w:b/>
                <w:sz w:val="24"/>
                <w:szCs w:val="24"/>
              </w:rPr>
              <w:t>Who frequently collects water?</w:t>
            </w:r>
          </w:p>
        </w:tc>
        <w:tc>
          <w:tcPr>
            <w:tcW w:w="1530" w:type="dxa"/>
          </w:tcPr>
          <w:p w:rsidR="00A12B40" w:rsidRPr="00F26201" w:rsidRDefault="00A12B40" w:rsidP="00BF250D">
            <w:pPr>
              <w:spacing w:line="0" w:lineRule="atLeast"/>
              <w:ind w:left="50"/>
              <w:rPr>
                <w:rFonts w:ascii="Times New Roman" w:eastAsia="Times New Roman" w:hAnsi="Times New Roman" w:cs="Times New Roman"/>
                <w:b/>
                <w:sz w:val="24"/>
                <w:szCs w:val="24"/>
              </w:rPr>
            </w:pPr>
          </w:p>
        </w:tc>
        <w:tc>
          <w:tcPr>
            <w:tcW w:w="1620" w:type="dxa"/>
          </w:tcPr>
          <w:p w:rsidR="00A12B40" w:rsidRPr="00F26201" w:rsidRDefault="00A12B40" w:rsidP="00BF250D">
            <w:pPr>
              <w:spacing w:line="0" w:lineRule="atLeast"/>
              <w:ind w:left="75"/>
              <w:rPr>
                <w:rFonts w:ascii="Times New Roman" w:eastAsia="Times New Roman" w:hAnsi="Times New Roman" w:cs="Times New Roman"/>
                <w:b/>
                <w:sz w:val="24"/>
                <w:szCs w:val="24"/>
              </w:rPr>
            </w:pPr>
          </w:p>
        </w:tc>
      </w:tr>
      <w:tr w:rsidR="00A12B40" w:rsidRPr="00F26201" w:rsidTr="00BF250D">
        <w:trPr>
          <w:trHeight w:val="251"/>
        </w:trPr>
        <w:tc>
          <w:tcPr>
            <w:tcW w:w="6498" w:type="dxa"/>
          </w:tcPr>
          <w:p w:rsidR="00A12B40" w:rsidRPr="00F26201" w:rsidRDefault="00A12B40" w:rsidP="00BF250D">
            <w:pPr>
              <w:spacing w:line="0" w:lineRule="atLeast"/>
              <w:ind w:left="100"/>
              <w:rPr>
                <w:rFonts w:ascii="Times New Roman" w:hAnsi="Times New Roman" w:cs="Times New Roman"/>
                <w:sz w:val="24"/>
                <w:szCs w:val="24"/>
              </w:rPr>
            </w:pPr>
            <w:r w:rsidRPr="00F26201">
              <w:rPr>
                <w:rFonts w:ascii="Times New Roman" w:hAnsi="Times New Roman" w:cs="Times New Roman"/>
                <w:sz w:val="24"/>
                <w:szCs w:val="24"/>
              </w:rPr>
              <w:t xml:space="preserve">Children </w:t>
            </w:r>
          </w:p>
        </w:tc>
        <w:tc>
          <w:tcPr>
            <w:tcW w:w="1530" w:type="dxa"/>
          </w:tcPr>
          <w:p w:rsidR="00A12B40" w:rsidRPr="00F26201" w:rsidRDefault="00A12B40" w:rsidP="00BF250D">
            <w:pPr>
              <w:spacing w:line="0" w:lineRule="atLeast"/>
              <w:ind w:left="5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3</w:t>
            </w:r>
          </w:p>
        </w:tc>
        <w:tc>
          <w:tcPr>
            <w:tcW w:w="1620" w:type="dxa"/>
          </w:tcPr>
          <w:p w:rsidR="00A12B40" w:rsidRPr="00F26201" w:rsidRDefault="00A12B40" w:rsidP="00BF250D">
            <w:pPr>
              <w:spacing w:line="0" w:lineRule="atLeast"/>
              <w:ind w:left="75"/>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15</w:t>
            </w:r>
          </w:p>
        </w:tc>
      </w:tr>
      <w:tr w:rsidR="00A12B40" w:rsidRPr="00F26201" w:rsidTr="00BF250D">
        <w:trPr>
          <w:trHeight w:val="251"/>
        </w:trPr>
        <w:tc>
          <w:tcPr>
            <w:tcW w:w="6498" w:type="dxa"/>
          </w:tcPr>
          <w:p w:rsidR="00A12B40" w:rsidRPr="00F26201" w:rsidRDefault="00A12B40" w:rsidP="00BF250D">
            <w:pPr>
              <w:spacing w:line="0" w:lineRule="atLeast"/>
              <w:ind w:left="100"/>
              <w:rPr>
                <w:rFonts w:ascii="Times New Roman" w:hAnsi="Times New Roman" w:cs="Times New Roman"/>
                <w:sz w:val="24"/>
                <w:szCs w:val="24"/>
              </w:rPr>
            </w:pPr>
            <w:r w:rsidRPr="00F26201">
              <w:rPr>
                <w:rFonts w:ascii="Times New Roman" w:hAnsi="Times New Roman" w:cs="Times New Roman"/>
                <w:sz w:val="24"/>
                <w:szCs w:val="24"/>
              </w:rPr>
              <w:t xml:space="preserve">Woman </w:t>
            </w:r>
          </w:p>
        </w:tc>
        <w:tc>
          <w:tcPr>
            <w:tcW w:w="1530" w:type="dxa"/>
          </w:tcPr>
          <w:p w:rsidR="00A12B40" w:rsidRPr="00F26201" w:rsidRDefault="00A12B40" w:rsidP="00BF250D">
            <w:pPr>
              <w:spacing w:line="0" w:lineRule="atLeast"/>
              <w:ind w:left="5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17</w:t>
            </w:r>
          </w:p>
        </w:tc>
        <w:tc>
          <w:tcPr>
            <w:tcW w:w="1620" w:type="dxa"/>
          </w:tcPr>
          <w:p w:rsidR="00A12B40" w:rsidRPr="00F26201" w:rsidRDefault="00A12B40" w:rsidP="00BF250D">
            <w:pPr>
              <w:spacing w:line="0" w:lineRule="atLeast"/>
              <w:ind w:left="75"/>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85</w:t>
            </w:r>
          </w:p>
        </w:tc>
      </w:tr>
      <w:tr w:rsidR="00A12B40" w:rsidRPr="00F26201" w:rsidTr="00BF250D">
        <w:trPr>
          <w:trHeight w:val="251"/>
        </w:trPr>
        <w:tc>
          <w:tcPr>
            <w:tcW w:w="6498" w:type="dxa"/>
          </w:tcPr>
          <w:p w:rsidR="00A12B40" w:rsidRPr="00F26201" w:rsidRDefault="00A12B40" w:rsidP="00BF250D">
            <w:pPr>
              <w:spacing w:line="0" w:lineRule="atLeast"/>
              <w:ind w:left="100"/>
              <w:rPr>
                <w:rFonts w:ascii="Times New Roman" w:hAnsi="Times New Roman" w:cs="Times New Roman"/>
                <w:sz w:val="24"/>
                <w:szCs w:val="24"/>
              </w:rPr>
            </w:pPr>
            <w:r w:rsidRPr="00F26201">
              <w:rPr>
                <w:rFonts w:ascii="Times New Roman" w:hAnsi="Times New Roman" w:cs="Times New Roman"/>
                <w:sz w:val="24"/>
                <w:szCs w:val="24"/>
              </w:rPr>
              <w:t xml:space="preserve">Man </w:t>
            </w:r>
          </w:p>
        </w:tc>
        <w:tc>
          <w:tcPr>
            <w:tcW w:w="1530" w:type="dxa"/>
          </w:tcPr>
          <w:p w:rsidR="00A12B40" w:rsidRPr="00F26201" w:rsidRDefault="00A12B40" w:rsidP="00BF250D">
            <w:pPr>
              <w:spacing w:line="0" w:lineRule="atLeast"/>
              <w:ind w:left="5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w:t>
            </w:r>
          </w:p>
        </w:tc>
        <w:tc>
          <w:tcPr>
            <w:tcW w:w="1620" w:type="dxa"/>
          </w:tcPr>
          <w:p w:rsidR="00A12B40" w:rsidRPr="00F26201" w:rsidRDefault="00A12B40" w:rsidP="00BF250D">
            <w:pPr>
              <w:spacing w:line="0" w:lineRule="atLeast"/>
              <w:ind w:left="75"/>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w:t>
            </w:r>
          </w:p>
        </w:tc>
      </w:tr>
      <w:tr w:rsidR="00A12B40" w:rsidRPr="00F26201" w:rsidTr="00BF250D">
        <w:trPr>
          <w:trHeight w:val="251"/>
        </w:trPr>
        <w:tc>
          <w:tcPr>
            <w:tcW w:w="6498" w:type="dxa"/>
          </w:tcPr>
          <w:p w:rsidR="00A12B40" w:rsidRPr="00F26201" w:rsidRDefault="00A12B40" w:rsidP="00BF250D">
            <w:pPr>
              <w:spacing w:line="0" w:lineRule="atLeast"/>
              <w:ind w:left="100"/>
              <w:rPr>
                <w:rFonts w:ascii="Times New Roman" w:eastAsia="Times New Roman" w:hAnsi="Times New Roman" w:cs="Times New Roman"/>
                <w:b/>
                <w:sz w:val="24"/>
                <w:szCs w:val="24"/>
              </w:rPr>
            </w:pPr>
            <w:r w:rsidRPr="00F26201">
              <w:rPr>
                <w:rFonts w:ascii="Times New Roman" w:eastAsia="Times New Roman" w:hAnsi="Times New Roman" w:cs="Times New Roman"/>
                <w:b/>
                <w:sz w:val="24"/>
                <w:szCs w:val="24"/>
              </w:rPr>
              <w:t>Does the water collection container have cover materials?</w:t>
            </w:r>
          </w:p>
        </w:tc>
        <w:tc>
          <w:tcPr>
            <w:tcW w:w="1530" w:type="dxa"/>
          </w:tcPr>
          <w:p w:rsidR="00A12B40" w:rsidRPr="00F26201" w:rsidRDefault="00A12B40" w:rsidP="00BF250D">
            <w:pPr>
              <w:spacing w:line="0" w:lineRule="atLeast"/>
              <w:rPr>
                <w:rFonts w:ascii="Times New Roman" w:eastAsia="Times New Roman" w:hAnsi="Times New Roman" w:cs="Times New Roman"/>
                <w:b/>
                <w:sz w:val="24"/>
                <w:szCs w:val="24"/>
              </w:rPr>
            </w:pPr>
          </w:p>
        </w:tc>
        <w:tc>
          <w:tcPr>
            <w:tcW w:w="1620" w:type="dxa"/>
          </w:tcPr>
          <w:p w:rsidR="00A12B40" w:rsidRPr="00F26201" w:rsidRDefault="00A12B40" w:rsidP="00BF250D">
            <w:pPr>
              <w:spacing w:line="0" w:lineRule="atLeast"/>
              <w:rPr>
                <w:rFonts w:ascii="Times New Roman" w:eastAsia="Times New Roman" w:hAnsi="Times New Roman" w:cs="Times New Roman"/>
                <w:b/>
                <w:sz w:val="24"/>
                <w:szCs w:val="24"/>
              </w:rPr>
            </w:pPr>
          </w:p>
        </w:tc>
      </w:tr>
      <w:tr w:rsidR="00A12B40" w:rsidRPr="00F26201" w:rsidTr="00BF250D">
        <w:trPr>
          <w:trHeight w:val="251"/>
        </w:trPr>
        <w:tc>
          <w:tcPr>
            <w:tcW w:w="6498" w:type="dxa"/>
          </w:tcPr>
          <w:p w:rsidR="00A12B40" w:rsidRPr="00F26201" w:rsidRDefault="00A12B40" w:rsidP="00BF250D">
            <w:pPr>
              <w:spacing w:line="0" w:lineRule="atLeast"/>
              <w:ind w:left="10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Yes</w:t>
            </w:r>
          </w:p>
        </w:tc>
        <w:tc>
          <w:tcPr>
            <w:tcW w:w="1530" w:type="dxa"/>
          </w:tcPr>
          <w:p w:rsidR="00A12B40" w:rsidRPr="00F26201" w:rsidRDefault="00A12B40" w:rsidP="00BF250D">
            <w:pPr>
              <w:spacing w:line="0" w:lineRule="atLeast"/>
              <w:ind w:left="5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6</w:t>
            </w:r>
          </w:p>
        </w:tc>
        <w:tc>
          <w:tcPr>
            <w:tcW w:w="1620" w:type="dxa"/>
          </w:tcPr>
          <w:p w:rsidR="00A12B40" w:rsidRPr="00F26201" w:rsidRDefault="00A12B40" w:rsidP="00BF250D">
            <w:pPr>
              <w:spacing w:line="0" w:lineRule="atLeast"/>
              <w:ind w:left="75"/>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30</w:t>
            </w:r>
          </w:p>
        </w:tc>
      </w:tr>
      <w:tr w:rsidR="00A12B40" w:rsidRPr="00F26201" w:rsidTr="00BF250D">
        <w:trPr>
          <w:trHeight w:val="251"/>
        </w:trPr>
        <w:tc>
          <w:tcPr>
            <w:tcW w:w="6498" w:type="dxa"/>
          </w:tcPr>
          <w:p w:rsidR="00A12B40" w:rsidRPr="00F26201" w:rsidRDefault="00A12B40" w:rsidP="00642A51">
            <w:pPr>
              <w:tabs>
                <w:tab w:val="left" w:pos="3736"/>
              </w:tabs>
              <w:spacing w:line="0" w:lineRule="atLeast"/>
              <w:ind w:left="10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No</w:t>
            </w:r>
            <w:r w:rsidR="00194091" w:rsidRPr="00F26201">
              <w:rPr>
                <w:rFonts w:ascii="Times New Roman" w:eastAsia="Times New Roman" w:hAnsi="Times New Roman" w:cs="Times New Roman"/>
                <w:sz w:val="24"/>
                <w:szCs w:val="24"/>
              </w:rPr>
              <w:tab/>
            </w:r>
          </w:p>
        </w:tc>
        <w:tc>
          <w:tcPr>
            <w:tcW w:w="1530" w:type="dxa"/>
          </w:tcPr>
          <w:p w:rsidR="00A12B40" w:rsidRPr="00F26201" w:rsidRDefault="00A12B40" w:rsidP="00BF250D">
            <w:pPr>
              <w:spacing w:line="0" w:lineRule="atLeast"/>
              <w:ind w:left="5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14</w:t>
            </w:r>
          </w:p>
        </w:tc>
        <w:tc>
          <w:tcPr>
            <w:tcW w:w="1620" w:type="dxa"/>
          </w:tcPr>
          <w:p w:rsidR="00A12B40" w:rsidRPr="00F26201" w:rsidRDefault="00A12B40" w:rsidP="00BF250D">
            <w:pPr>
              <w:spacing w:line="0" w:lineRule="atLeast"/>
              <w:ind w:left="75"/>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70</w:t>
            </w:r>
          </w:p>
        </w:tc>
      </w:tr>
    </w:tbl>
    <w:p w:rsidR="00D14D91" w:rsidRPr="00F26201" w:rsidRDefault="00D14D91" w:rsidP="00EA6AD5">
      <w:pPr>
        <w:pStyle w:val="Heading2"/>
        <w:numPr>
          <w:ilvl w:val="1"/>
          <w:numId w:val="17"/>
        </w:numPr>
        <w:rPr>
          <w:rFonts w:ascii="Times New Roman" w:eastAsia="Times New Roman" w:hAnsi="Times New Roman" w:cs="Times New Roman"/>
          <w:color w:val="auto"/>
        </w:rPr>
      </w:pPr>
      <w:bookmarkStart w:id="83" w:name="_Toc108786758"/>
      <w:r w:rsidRPr="00F26201">
        <w:rPr>
          <w:rFonts w:ascii="Times New Roman" w:eastAsia="Times New Roman" w:hAnsi="Times New Roman" w:cs="Times New Roman"/>
          <w:color w:val="auto"/>
        </w:rPr>
        <w:t>Household water handling practices</w:t>
      </w:r>
      <w:bookmarkEnd w:id="83"/>
      <w:r w:rsidRPr="00F26201">
        <w:rPr>
          <w:rFonts w:ascii="Times New Roman" w:eastAsia="Times New Roman" w:hAnsi="Times New Roman" w:cs="Times New Roman"/>
          <w:color w:val="auto"/>
        </w:rPr>
        <w:t xml:space="preserve"> </w:t>
      </w:r>
    </w:p>
    <w:p w:rsidR="00A12B40" w:rsidRPr="00F26201" w:rsidRDefault="00AB7589" w:rsidP="00AC5525">
      <w:pPr>
        <w:pStyle w:val="Default"/>
        <w:spacing w:before="200" w:after="100" w:afterAutospacing="1" w:line="360" w:lineRule="auto"/>
        <w:jc w:val="both"/>
        <w:rPr>
          <w:color w:val="auto"/>
        </w:rPr>
      </w:pPr>
      <w:r w:rsidRPr="00F26201">
        <w:rPr>
          <w:color w:val="auto"/>
        </w:rPr>
        <w:t xml:space="preserve">Despite the fact that the majority of the respondents were illiterate, they had their own perceptions of the state of their water source service and its quality. In this study site, 70% of respondents washed their hands before collecting water, which was higher than the 64.1 % found in the </w:t>
      </w:r>
      <w:proofErr w:type="spellStart"/>
      <w:r w:rsidRPr="00F26201">
        <w:rPr>
          <w:color w:val="auto"/>
        </w:rPr>
        <w:t>Tehulader</w:t>
      </w:r>
      <w:proofErr w:type="spellEnd"/>
      <w:r w:rsidRPr="00F26201">
        <w:rPr>
          <w:color w:val="auto"/>
        </w:rPr>
        <w:t xml:space="preserve"> District</w:t>
      </w:r>
      <w:r w:rsidR="00507223" w:rsidRPr="00F26201">
        <w:rPr>
          <w:color w:val="auto"/>
        </w:rPr>
        <w:t xml:space="preserve"> (</w:t>
      </w:r>
      <w:proofErr w:type="spellStart"/>
      <w:r w:rsidR="00507223" w:rsidRPr="00F26201">
        <w:rPr>
          <w:color w:val="auto"/>
        </w:rPr>
        <w:t>Tiku</w:t>
      </w:r>
      <w:proofErr w:type="spellEnd"/>
      <w:r w:rsidR="00507223" w:rsidRPr="00F26201">
        <w:rPr>
          <w:color w:val="auto"/>
        </w:rPr>
        <w:t xml:space="preserve"> et al., 2003)</w:t>
      </w:r>
      <w:r w:rsidRPr="00F26201">
        <w:rPr>
          <w:color w:val="auto"/>
        </w:rPr>
        <w:t xml:space="preserve">. In comparison to Dire </w:t>
      </w:r>
      <w:proofErr w:type="spellStart"/>
      <w:r w:rsidRPr="00F26201">
        <w:rPr>
          <w:color w:val="auto"/>
        </w:rPr>
        <w:t>Dawa</w:t>
      </w:r>
      <w:proofErr w:type="spellEnd"/>
      <w:r w:rsidRPr="00F26201">
        <w:rPr>
          <w:color w:val="auto"/>
        </w:rPr>
        <w:t xml:space="preserve"> rural village</w:t>
      </w:r>
      <w:r w:rsidR="00507223" w:rsidRPr="00F26201">
        <w:rPr>
          <w:color w:val="auto"/>
        </w:rPr>
        <w:t xml:space="preserve"> (</w:t>
      </w:r>
      <w:proofErr w:type="spellStart"/>
      <w:r w:rsidR="00507223" w:rsidRPr="00F26201">
        <w:rPr>
          <w:color w:val="auto"/>
        </w:rPr>
        <w:t>Amenu</w:t>
      </w:r>
      <w:proofErr w:type="spellEnd"/>
      <w:r w:rsidR="00507223" w:rsidRPr="00F26201">
        <w:rPr>
          <w:color w:val="auto"/>
        </w:rPr>
        <w:t xml:space="preserve"> et al., 2013)</w:t>
      </w:r>
      <w:r w:rsidRPr="00F26201">
        <w:rPr>
          <w:color w:val="auto"/>
        </w:rPr>
        <w:t xml:space="preserve">, the study area community had better water managing practices. 75 % of respondents </w:t>
      </w:r>
      <w:r w:rsidRPr="00F26201">
        <w:rPr>
          <w:color w:val="auto"/>
        </w:rPr>
        <w:lastRenderedPageBreak/>
        <w:t xml:space="preserve">in the present research area wash their water collection material before collecting water, which is strikingly similar to the 73.4 % recorded in the </w:t>
      </w:r>
      <w:proofErr w:type="spellStart"/>
      <w:r w:rsidRPr="00F26201">
        <w:rPr>
          <w:color w:val="auto"/>
        </w:rPr>
        <w:t>Tehulader</w:t>
      </w:r>
      <w:proofErr w:type="spellEnd"/>
      <w:r w:rsidRPr="00F26201">
        <w:rPr>
          <w:color w:val="auto"/>
        </w:rPr>
        <w:t xml:space="preserve"> District survey</w:t>
      </w:r>
      <w:r w:rsidR="00507223" w:rsidRPr="00F26201">
        <w:rPr>
          <w:color w:val="auto"/>
        </w:rPr>
        <w:t xml:space="preserve"> (</w:t>
      </w:r>
      <w:proofErr w:type="spellStart"/>
      <w:r w:rsidR="00507223" w:rsidRPr="00F26201">
        <w:rPr>
          <w:color w:val="auto"/>
        </w:rPr>
        <w:t>Tiku</w:t>
      </w:r>
      <w:proofErr w:type="spellEnd"/>
      <w:r w:rsidR="00507223" w:rsidRPr="00F26201">
        <w:rPr>
          <w:color w:val="auto"/>
        </w:rPr>
        <w:t xml:space="preserve"> et al., 2003)</w:t>
      </w:r>
      <w:r w:rsidRPr="00F26201">
        <w:rPr>
          <w:color w:val="auto"/>
        </w:rPr>
        <w:t xml:space="preserve">. In the research area, 70% of respondents did not treat their drinking water at the household level, which is similar to a study conducted in Dire </w:t>
      </w:r>
      <w:proofErr w:type="spellStart"/>
      <w:r w:rsidRPr="00F26201">
        <w:rPr>
          <w:color w:val="auto"/>
        </w:rPr>
        <w:t>Dawa's</w:t>
      </w:r>
      <w:proofErr w:type="spellEnd"/>
      <w:r w:rsidRPr="00F26201">
        <w:rPr>
          <w:color w:val="auto"/>
        </w:rPr>
        <w:t xml:space="preserve"> rural community, where 87 % did not treat their water at the household level</w:t>
      </w:r>
      <w:r w:rsidR="00507223" w:rsidRPr="00F26201">
        <w:rPr>
          <w:color w:val="auto"/>
        </w:rPr>
        <w:t xml:space="preserve"> (</w:t>
      </w:r>
      <w:proofErr w:type="spellStart"/>
      <w:r w:rsidR="00507223" w:rsidRPr="00F26201">
        <w:rPr>
          <w:color w:val="auto"/>
        </w:rPr>
        <w:t>Amenu</w:t>
      </w:r>
      <w:proofErr w:type="spellEnd"/>
      <w:r w:rsidR="00507223" w:rsidRPr="00F26201">
        <w:rPr>
          <w:color w:val="auto"/>
        </w:rPr>
        <w:t xml:space="preserve"> et al., 2013)</w:t>
      </w:r>
      <w:r w:rsidRPr="00F26201">
        <w:rPr>
          <w:color w:val="auto"/>
        </w:rPr>
        <w:t xml:space="preserve">. Prior to using the water as a drinkable supply, the majority of the families never utilized any form of standardized treatment or filtering method. Only a small fraction of people boiled or filtered their water before drinking it or using it for other purposes. </w:t>
      </w:r>
    </w:p>
    <w:p w:rsidR="00385916" w:rsidRPr="00F26201" w:rsidRDefault="00385916" w:rsidP="00385916">
      <w:pPr>
        <w:pStyle w:val="Caption"/>
        <w:rPr>
          <w:rFonts w:ascii="Times New Roman" w:hAnsi="Times New Roman" w:cs="Times New Roman"/>
          <w:b w:val="0"/>
          <w:color w:val="auto"/>
          <w:sz w:val="24"/>
          <w:szCs w:val="24"/>
        </w:rPr>
      </w:pPr>
      <w:bookmarkStart w:id="84" w:name="_Toc108786620"/>
      <w:proofErr w:type="gramStart"/>
      <w:r w:rsidRPr="00F26201">
        <w:rPr>
          <w:rFonts w:ascii="Times New Roman" w:hAnsi="Times New Roman" w:cs="Times New Roman"/>
          <w:b w:val="0"/>
          <w:color w:val="auto"/>
          <w:sz w:val="24"/>
          <w:szCs w:val="24"/>
        </w:rPr>
        <w:t xml:space="preserve">Table </w:t>
      </w:r>
      <w:r w:rsidR="004C1933" w:rsidRPr="00F26201">
        <w:rPr>
          <w:rFonts w:ascii="Times New Roman" w:hAnsi="Times New Roman" w:cs="Times New Roman"/>
          <w:b w:val="0"/>
          <w:color w:val="auto"/>
          <w:sz w:val="24"/>
          <w:szCs w:val="24"/>
        </w:rPr>
        <w:fldChar w:fldCharType="begin"/>
      </w:r>
      <w:r w:rsidRPr="00F26201">
        <w:rPr>
          <w:rFonts w:ascii="Times New Roman" w:hAnsi="Times New Roman" w:cs="Times New Roman"/>
          <w:b w:val="0"/>
          <w:color w:val="auto"/>
          <w:sz w:val="24"/>
          <w:szCs w:val="24"/>
        </w:rPr>
        <w:instrText xml:space="preserve"> SEQ Table \* ARABIC </w:instrText>
      </w:r>
      <w:r w:rsidR="004C1933" w:rsidRPr="00F26201">
        <w:rPr>
          <w:rFonts w:ascii="Times New Roman" w:hAnsi="Times New Roman" w:cs="Times New Roman"/>
          <w:b w:val="0"/>
          <w:color w:val="auto"/>
          <w:sz w:val="24"/>
          <w:szCs w:val="24"/>
        </w:rPr>
        <w:fldChar w:fldCharType="separate"/>
      </w:r>
      <w:r w:rsidR="00E64352">
        <w:rPr>
          <w:rFonts w:ascii="Times New Roman" w:hAnsi="Times New Roman" w:cs="Times New Roman"/>
          <w:b w:val="0"/>
          <w:noProof/>
          <w:color w:val="auto"/>
          <w:sz w:val="24"/>
          <w:szCs w:val="24"/>
        </w:rPr>
        <w:t>4</w:t>
      </w:r>
      <w:r w:rsidR="004C1933" w:rsidRPr="00F26201">
        <w:rPr>
          <w:rFonts w:ascii="Times New Roman" w:hAnsi="Times New Roman" w:cs="Times New Roman"/>
          <w:b w:val="0"/>
          <w:color w:val="auto"/>
          <w:sz w:val="24"/>
          <w:szCs w:val="24"/>
        </w:rPr>
        <w:fldChar w:fldCharType="end"/>
      </w:r>
      <w:r w:rsidRPr="00F26201">
        <w:rPr>
          <w:rFonts w:ascii="Times New Roman" w:hAnsi="Times New Roman" w:cs="Times New Roman"/>
          <w:b w:val="0"/>
          <w:color w:val="auto"/>
          <w:sz w:val="24"/>
          <w:szCs w:val="24"/>
        </w:rPr>
        <w:t>.</w:t>
      </w:r>
      <w:proofErr w:type="gramEnd"/>
      <w:r w:rsidRPr="00F26201">
        <w:rPr>
          <w:rFonts w:ascii="Times New Roman" w:hAnsi="Times New Roman" w:cs="Times New Roman"/>
          <w:b w:val="0"/>
          <w:color w:val="auto"/>
          <w:sz w:val="24"/>
          <w:szCs w:val="24"/>
        </w:rPr>
        <w:t xml:space="preserve"> Household water handling practices</w:t>
      </w:r>
      <w:bookmarkEnd w:id="84"/>
    </w:p>
    <w:tbl>
      <w:tblPr>
        <w:tblStyle w:val="TableGrid"/>
        <w:tblpPr w:leftFromText="180" w:rightFromText="180" w:vertAnchor="text" w:horzAnchor="margin" w:tblpY="179"/>
        <w:tblW w:w="9738" w:type="dxa"/>
        <w:tblLayout w:type="fixed"/>
        <w:tblLook w:val="04A0" w:firstRow="1" w:lastRow="0" w:firstColumn="1" w:lastColumn="0" w:noHBand="0" w:noVBand="1"/>
      </w:tblPr>
      <w:tblGrid>
        <w:gridCol w:w="6948"/>
        <w:gridCol w:w="1350"/>
        <w:gridCol w:w="1440"/>
      </w:tblGrid>
      <w:tr w:rsidR="00A12B40" w:rsidRPr="00F26201" w:rsidTr="00D37A23">
        <w:trPr>
          <w:trHeight w:val="217"/>
        </w:trPr>
        <w:tc>
          <w:tcPr>
            <w:tcW w:w="6948" w:type="dxa"/>
            <w:hideMark/>
          </w:tcPr>
          <w:p w:rsidR="00A12B40" w:rsidRPr="00F26201" w:rsidRDefault="00A12B40" w:rsidP="00A12B40">
            <w:pPr>
              <w:rPr>
                <w:rFonts w:ascii="Times New Roman" w:hAnsi="Times New Roman" w:cs="Times New Roman"/>
                <w:b/>
                <w:sz w:val="24"/>
                <w:szCs w:val="24"/>
              </w:rPr>
            </w:pPr>
            <w:r w:rsidRPr="00F26201">
              <w:rPr>
                <w:rFonts w:ascii="Times New Roman" w:hAnsi="Times New Roman" w:cs="Times New Roman"/>
                <w:b/>
                <w:sz w:val="24"/>
                <w:szCs w:val="24"/>
              </w:rPr>
              <w:t>VARIABLE</w:t>
            </w:r>
          </w:p>
        </w:tc>
        <w:tc>
          <w:tcPr>
            <w:tcW w:w="1350" w:type="dxa"/>
            <w:hideMark/>
          </w:tcPr>
          <w:p w:rsidR="00A12B40" w:rsidRPr="00F26201" w:rsidRDefault="00A12B40" w:rsidP="00A12B40">
            <w:pPr>
              <w:rPr>
                <w:rFonts w:ascii="Times New Roman" w:hAnsi="Times New Roman" w:cs="Times New Roman"/>
                <w:b/>
                <w:sz w:val="24"/>
                <w:szCs w:val="24"/>
              </w:rPr>
            </w:pPr>
            <w:r w:rsidRPr="00F26201">
              <w:rPr>
                <w:rFonts w:ascii="Times New Roman" w:hAnsi="Times New Roman" w:cs="Times New Roman"/>
                <w:b/>
                <w:sz w:val="24"/>
                <w:szCs w:val="24"/>
              </w:rPr>
              <w:t>NUMBER</w:t>
            </w:r>
          </w:p>
        </w:tc>
        <w:tc>
          <w:tcPr>
            <w:tcW w:w="1440" w:type="dxa"/>
            <w:hideMark/>
          </w:tcPr>
          <w:p w:rsidR="00A12B40" w:rsidRPr="00F26201" w:rsidRDefault="00A12B40" w:rsidP="00A12B40">
            <w:pPr>
              <w:rPr>
                <w:rFonts w:ascii="Times New Roman" w:hAnsi="Times New Roman" w:cs="Times New Roman"/>
                <w:b/>
                <w:sz w:val="24"/>
                <w:szCs w:val="24"/>
              </w:rPr>
            </w:pPr>
            <w:r w:rsidRPr="00F26201">
              <w:rPr>
                <w:rFonts w:ascii="Times New Roman" w:hAnsi="Times New Roman" w:cs="Times New Roman"/>
                <w:b/>
                <w:sz w:val="24"/>
                <w:szCs w:val="24"/>
              </w:rPr>
              <w:t>PERCENT</w:t>
            </w:r>
          </w:p>
        </w:tc>
      </w:tr>
      <w:tr w:rsidR="00A12B40" w:rsidRPr="00F26201" w:rsidTr="00D37A23">
        <w:trPr>
          <w:trHeight w:val="251"/>
        </w:trPr>
        <w:tc>
          <w:tcPr>
            <w:tcW w:w="6948" w:type="dxa"/>
            <w:shd w:val="clear" w:color="auto" w:fill="auto"/>
          </w:tcPr>
          <w:p w:rsidR="00A12B40" w:rsidRPr="00F26201" w:rsidRDefault="00A12B40" w:rsidP="00A12B40">
            <w:pPr>
              <w:rPr>
                <w:rFonts w:ascii="Times New Roman" w:hAnsi="Times New Roman" w:cs="Times New Roman"/>
                <w:sz w:val="24"/>
                <w:szCs w:val="24"/>
              </w:rPr>
            </w:pPr>
            <w:r w:rsidRPr="00F26201">
              <w:rPr>
                <w:rFonts w:ascii="Times New Roman" w:hAnsi="Times New Roman" w:cs="Times New Roman"/>
                <w:sz w:val="24"/>
                <w:szCs w:val="24"/>
              </w:rPr>
              <w:t>Do you wash your hands before water collection?</w:t>
            </w:r>
          </w:p>
        </w:tc>
        <w:tc>
          <w:tcPr>
            <w:tcW w:w="1350" w:type="dxa"/>
          </w:tcPr>
          <w:p w:rsidR="00A12B40" w:rsidRPr="00F26201" w:rsidRDefault="00A12B40" w:rsidP="00A12B40">
            <w:pPr>
              <w:spacing w:line="0" w:lineRule="atLeast"/>
              <w:rPr>
                <w:rFonts w:ascii="Times New Roman" w:eastAsia="Times New Roman" w:hAnsi="Times New Roman" w:cs="Times New Roman"/>
                <w:sz w:val="24"/>
                <w:szCs w:val="24"/>
              </w:rPr>
            </w:pPr>
          </w:p>
        </w:tc>
        <w:tc>
          <w:tcPr>
            <w:tcW w:w="1440" w:type="dxa"/>
          </w:tcPr>
          <w:p w:rsidR="00A12B40" w:rsidRPr="00F26201" w:rsidRDefault="00A12B40" w:rsidP="00A12B40">
            <w:pPr>
              <w:spacing w:line="0" w:lineRule="atLeast"/>
              <w:rPr>
                <w:rFonts w:ascii="Times New Roman" w:eastAsia="Times New Roman" w:hAnsi="Times New Roman" w:cs="Times New Roman"/>
                <w:sz w:val="24"/>
                <w:szCs w:val="24"/>
              </w:rPr>
            </w:pPr>
          </w:p>
        </w:tc>
      </w:tr>
      <w:tr w:rsidR="00A12B40" w:rsidRPr="00F26201" w:rsidTr="00D37A23">
        <w:trPr>
          <w:trHeight w:val="251"/>
        </w:trPr>
        <w:tc>
          <w:tcPr>
            <w:tcW w:w="6948" w:type="dxa"/>
          </w:tcPr>
          <w:p w:rsidR="00A12B40" w:rsidRPr="00F26201" w:rsidRDefault="00A12B40" w:rsidP="00A12B40">
            <w:pPr>
              <w:spacing w:line="0" w:lineRule="atLeast"/>
              <w:ind w:left="10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Yes</w:t>
            </w:r>
          </w:p>
        </w:tc>
        <w:tc>
          <w:tcPr>
            <w:tcW w:w="1350" w:type="dxa"/>
          </w:tcPr>
          <w:p w:rsidR="00A12B40" w:rsidRPr="00F26201" w:rsidRDefault="008509CB" w:rsidP="00A12B40">
            <w:pPr>
              <w:spacing w:line="0" w:lineRule="atLeast"/>
              <w:ind w:left="5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14</w:t>
            </w:r>
          </w:p>
        </w:tc>
        <w:tc>
          <w:tcPr>
            <w:tcW w:w="1440" w:type="dxa"/>
          </w:tcPr>
          <w:p w:rsidR="00A12B40" w:rsidRPr="00F26201" w:rsidRDefault="008509CB" w:rsidP="00A12B40">
            <w:pPr>
              <w:spacing w:line="0" w:lineRule="atLeast"/>
              <w:ind w:left="85"/>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70</w:t>
            </w:r>
          </w:p>
        </w:tc>
      </w:tr>
      <w:tr w:rsidR="00A12B40" w:rsidRPr="00F26201" w:rsidTr="00D37A23">
        <w:trPr>
          <w:trHeight w:val="251"/>
        </w:trPr>
        <w:tc>
          <w:tcPr>
            <w:tcW w:w="6948" w:type="dxa"/>
          </w:tcPr>
          <w:p w:rsidR="00A12B40" w:rsidRPr="00F26201" w:rsidRDefault="00A12B40" w:rsidP="00A12B40">
            <w:pPr>
              <w:spacing w:line="0" w:lineRule="atLeast"/>
              <w:ind w:left="10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No</w:t>
            </w:r>
          </w:p>
        </w:tc>
        <w:tc>
          <w:tcPr>
            <w:tcW w:w="1350" w:type="dxa"/>
          </w:tcPr>
          <w:p w:rsidR="00A12B40" w:rsidRPr="00F26201" w:rsidRDefault="008509CB" w:rsidP="00A12B40">
            <w:pPr>
              <w:spacing w:line="0" w:lineRule="atLeast"/>
              <w:ind w:left="5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6</w:t>
            </w:r>
          </w:p>
        </w:tc>
        <w:tc>
          <w:tcPr>
            <w:tcW w:w="1440" w:type="dxa"/>
          </w:tcPr>
          <w:p w:rsidR="00A12B40" w:rsidRPr="00F26201" w:rsidRDefault="008509CB" w:rsidP="00A12B40">
            <w:pPr>
              <w:spacing w:line="0" w:lineRule="atLeast"/>
              <w:ind w:left="85"/>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30</w:t>
            </w:r>
          </w:p>
        </w:tc>
      </w:tr>
      <w:tr w:rsidR="00A12B40" w:rsidRPr="00F26201" w:rsidTr="00D37A23">
        <w:trPr>
          <w:trHeight w:val="323"/>
        </w:trPr>
        <w:tc>
          <w:tcPr>
            <w:tcW w:w="6948" w:type="dxa"/>
          </w:tcPr>
          <w:p w:rsidR="00A12B40" w:rsidRPr="00F26201" w:rsidRDefault="00A12B40" w:rsidP="00A12B40">
            <w:pPr>
              <w:spacing w:after="160"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Do you regularly wash your water containers before water collection?</w:t>
            </w:r>
          </w:p>
        </w:tc>
        <w:tc>
          <w:tcPr>
            <w:tcW w:w="1350" w:type="dxa"/>
          </w:tcPr>
          <w:p w:rsidR="00A12B40" w:rsidRPr="00F26201" w:rsidRDefault="00A12B40" w:rsidP="00A12B40">
            <w:pPr>
              <w:spacing w:line="0" w:lineRule="atLeast"/>
              <w:rPr>
                <w:rFonts w:ascii="Times New Roman" w:eastAsia="Times New Roman" w:hAnsi="Times New Roman" w:cs="Times New Roman"/>
                <w:sz w:val="24"/>
                <w:szCs w:val="24"/>
              </w:rPr>
            </w:pPr>
          </w:p>
        </w:tc>
        <w:tc>
          <w:tcPr>
            <w:tcW w:w="1440" w:type="dxa"/>
          </w:tcPr>
          <w:p w:rsidR="00A12B40" w:rsidRPr="00F26201" w:rsidRDefault="00A12B40" w:rsidP="00A12B40">
            <w:pPr>
              <w:spacing w:line="0" w:lineRule="atLeast"/>
              <w:rPr>
                <w:rFonts w:ascii="Times New Roman" w:eastAsia="Times New Roman" w:hAnsi="Times New Roman" w:cs="Times New Roman"/>
                <w:sz w:val="24"/>
                <w:szCs w:val="24"/>
              </w:rPr>
            </w:pPr>
          </w:p>
        </w:tc>
      </w:tr>
      <w:tr w:rsidR="00A12B40" w:rsidRPr="00F26201" w:rsidTr="00D37A23">
        <w:trPr>
          <w:trHeight w:val="251"/>
        </w:trPr>
        <w:tc>
          <w:tcPr>
            <w:tcW w:w="6948" w:type="dxa"/>
          </w:tcPr>
          <w:p w:rsidR="00A12B40" w:rsidRPr="00F26201" w:rsidRDefault="00A12B40" w:rsidP="00A12B40">
            <w:pPr>
              <w:spacing w:line="0" w:lineRule="atLeast"/>
              <w:ind w:left="10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Yes</w:t>
            </w:r>
          </w:p>
        </w:tc>
        <w:tc>
          <w:tcPr>
            <w:tcW w:w="1350" w:type="dxa"/>
          </w:tcPr>
          <w:p w:rsidR="00A12B40" w:rsidRPr="00F26201" w:rsidRDefault="0061675F" w:rsidP="00A12B40">
            <w:pPr>
              <w:spacing w:line="0" w:lineRule="atLeast"/>
              <w:ind w:left="5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15</w:t>
            </w:r>
          </w:p>
        </w:tc>
        <w:tc>
          <w:tcPr>
            <w:tcW w:w="1440" w:type="dxa"/>
          </w:tcPr>
          <w:p w:rsidR="00A12B40" w:rsidRPr="00F26201" w:rsidRDefault="0061675F" w:rsidP="00A12B40">
            <w:pPr>
              <w:spacing w:line="0" w:lineRule="atLeast"/>
              <w:ind w:left="85"/>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75</w:t>
            </w:r>
          </w:p>
        </w:tc>
      </w:tr>
      <w:tr w:rsidR="00A12B40" w:rsidRPr="00F26201" w:rsidTr="00D37A23">
        <w:trPr>
          <w:trHeight w:val="251"/>
        </w:trPr>
        <w:tc>
          <w:tcPr>
            <w:tcW w:w="6948" w:type="dxa"/>
          </w:tcPr>
          <w:p w:rsidR="00A12B40" w:rsidRPr="00F26201" w:rsidRDefault="00A12B40" w:rsidP="00A12B40">
            <w:pPr>
              <w:spacing w:line="0" w:lineRule="atLeast"/>
              <w:ind w:left="10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No</w:t>
            </w:r>
          </w:p>
        </w:tc>
        <w:tc>
          <w:tcPr>
            <w:tcW w:w="1350" w:type="dxa"/>
          </w:tcPr>
          <w:p w:rsidR="00A12B40" w:rsidRPr="00F26201" w:rsidRDefault="0061675F" w:rsidP="00A12B40">
            <w:pPr>
              <w:spacing w:line="0" w:lineRule="atLeast"/>
              <w:ind w:left="5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5</w:t>
            </w:r>
          </w:p>
        </w:tc>
        <w:tc>
          <w:tcPr>
            <w:tcW w:w="1440" w:type="dxa"/>
          </w:tcPr>
          <w:p w:rsidR="00A12B40" w:rsidRPr="00F26201" w:rsidRDefault="0061675F" w:rsidP="00A12B40">
            <w:pPr>
              <w:spacing w:line="0" w:lineRule="atLeast"/>
              <w:ind w:left="85"/>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25</w:t>
            </w:r>
          </w:p>
        </w:tc>
      </w:tr>
      <w:tr w:rsidR="00A12B40" w:rsidRPr="00F26201" w:rsidTr="00D37A23">
        <w:trPr>
          <w:trHeight w:val="251"/>
        </w:trPr>
        <w:tc>
          <w:tcPr>
            <w:tcW w:w="6948" w:type="dxa"/>
          </w:tcPr>
          <w:p w:rsidR="00A12B40" w:rsidRPr="00F26201" w:rsidRDefault="00A12B40" w:rsidP="0061675F">
            <w:pPr>
              <w:spacing w:line="0" w:lineRule="atLeast"/>
              <w:ind w:left="10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 xml:space="preserve">Do you cover the </w:t>
            </w:r>
            <w:r w:rsidR="0061675F" w:rsidRPr="00F26201">
              <w:rPr>
                <w:rFonts w:ascii="Times New Roman" w:eastAsia="Times New Roman" w:hAnsi="Times New Roman" w:cs="Times New Roman"/>
                <w:sz w:val="24"/>
                <w:szCs w:val="24"/>
              </w:rPr>
              <w:t>well</w:t>
            </w:r>
            <w:r w:rsidRPr="00F26201">
              <w:rPr>
                <w:rFonts w:ascii="Times New Roman" w:eastAsia="Times New Roman" w:hAnsi="Times New Roman" w:cs="Times New Roman"/>
                <w:sz w:val="24"/>
                <w:szCs w:val="24"/>
              </w:rPr>
              <w:t xml:space="preserve"> </w:t>
            </w:r>
            <w:r w:rsidR="0061675F" w:rsidRPr="00F26201">
              <w:rPr>
                <w:rFonts w:ascii="Times New Roman" w:eastAsia="Times New Roman" w:hAnsi="Times New Roman" w:cs="Times New Roman"/>
                <w:sz w:val="24"/>
                <w:szCs w:val="24"/>
              </w:rPr>
              <w:t>after water collection</w:t>
            </w:r>
            <w:r w:rsidRPr="00F26201">
              <w:rPr>
                <w:rFonts w:ascii="Times New Roman" w:eastAsia="Times New Roman" w:hAnsi="Times New Roman" w:cs="Times New Roman"/>
                <w:sz w:val="24"/>
                <w:szCs w:val="24"/>
              </w:rPr>
              <w:t>?</w:t>
            </w:r>
          </w:p>
        </w:tc>
        <w:tc>
          <w:tcPr>
            <w:tcW w:w="1350" w:type="dxa"/>
          </w:tcPr>
          <w:p w:rsidR="00A12B40" w:rsidRPr="00F26201" w:rsidRDefault="00A12B40" w:rsidP="00A12B40">
            <w:pPr>
              <w:spacing w:line="0" w:lineRule="atLeast"/>
              <w:rPr>
                <w:rFonts w:ascii="Times New Roman" w:eastAsia="Times New Roman" w:hAnsi="Times New Roman" w:cs="Times New Roman"/>
                <w:sz w:val="24"/>
                <w:szCs w:val="24"/>
              </w:rPr>
            </w:pPr>
          </w:p>
        </w:tc>
        <w:tc>
          <w:tcPr>
            <w:tcW w:w="1440" w:type="dxa"/>
          </w:tcPr>
          <w:p w:rsidR="00A12B40" w:rsidRPr="00F26201" w:rsidRDefault="00A12B40" w:rsidP="00A12B40">
            <w:pPr>
              <w:spacing w:line="0" w:lineRule="atLeast"/>
              <w:rPr>
                <w:rFonts w:ascii="Times New Roman" w:eastAsia="Times New Roman" w:hAnsi="Times New Roman" w:cs="Times New Roman"/>
                <w:sz w:val="24"/>
                <w:szCs w:val="24"/>
              </w:rPr>
            </w:pPr>
          </w:p>
        </w:tc>
      </w:tr>
      <w:tr w:rsidR="00A12B40" w:rsidRPr="00F26201" w:rsidTr="00D37A23">
        <w:trPr>
          <w:trHeight w:val="251"/>
        </w:trPr>
        <w:tc>
          <w:tcPr>
            <w:tcW w:w="6948" w:type="dxa"/>
          </w:tcPr>
          <w:p w:rsidR="00A12B40" w:rsidRPr="00F26201" w:rsidRDefault="00A12B40" w:rsidP="00A12B40">
            <w:pPr>
              <w:spacing w:line="0" w:lineRule="atLeast"/>
              <w:ind w:left="10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Yes</w:t>
            </w:r>
          </w:p>
        </w:tc>
        <w:tc>
          <w:tcPr>
            <w:tcW w:w="1350" w:type="dxa"/>
          </w:tcPr>
          <w:p w:rsidR="00A12B40" w:rsidRPr="00F26201" w:rsidRDefault="0061675F" w:rsidP="00A12B40">
            <w:pPr>
              <w:spacing w:line="0" w:lineRule="atLeast"/>
              <w:ind w:left="5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13</w:t>
            </w:r>
          </w:p>
        </w:tc>
        <w:tc>
          <w:tcPr>
            <w:tcW w:w="1440" w:type="dxa"/>
          </w:tcPr>
          <w:p w:rsidR="00A12B40" w:rsidRPr="00F26201" w:rsidRDefault="0061675F" w:rsidP="00A12B40">
            <w:pPr>
              <w:spacing w:line="0" w:lineRule="atLeast"/>
              <w:ind w:left="85"/>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65</w:t>
            </w:r>
          </w:p>
        </w:tc>
      </w:tr>
      <w:tr w:rsidR="00A12B40" w:rsidRPr="00F26201" w:rsidTr="00D37A23">
        <w:trPr>
          <w:trHeight w:val="251"/>
        </w:trPr>
        <w:tc>
          <w:tcPr>
            <w:tcW w:w="6948" w:type="dxa"/>
          </w:tcPr>
          <w:p w:rsidR="00A12B40" w:rsidRPr="00F26201" w:rsidRDefault="00A12B40" w:rsidP="00A12B40">
            <w:pPr>
              <w:spacing w:line="0" w:lineRule="atLeast"/>
              <w:ind w:left="10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No</w:t>
            </w:r>
          </w:p>
        </w:tc>
        <w:tc>
          <w:tcPr>
            <w:tcW w:w="1350" w:type="dxa"/>
          </w:tcPr>
          <w:p w:rsidR="00A12B40" w:rsidRPr="00F26201" w:rsidRDefault="0061675F" w:rsidP="00A12B40">
            <w:pPr>
              <w:spacing w:line="0" w:lineRule="atLeast"/>
              <w:ind w:left="5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7</w:t>
            </w:r>
          </w:p>
        </w:tc>
        <w:tc>
          <w:tcPr>
            <w:tcW w:w="1440" w:type="dxa"/>
          </w:tcPr>
          <w:p w:rsidR="00A12B40" w:rsidRPr="00F26201" w:rsidRDefault="0061675F" w:rsidP="00A12B40">
            <w:pPr>
              <w:spacing w:line="0" w:lineRule="atLeast"/>
              <w:ind w:left="85"/>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35</w:t>
            </w:r>
          </w:p>
        </w:tc>
      </w:tr>
      <w:tr w:rsidR="00A12B40" w:rsidRPr="00F26201" w:rsidTr="00D37A23">
        <w:trPr>
          <w:trHeight w:val="251"/>
        </w:trPr>
        <w:tc>
          <w:tcPr>
            <w:tcW w:w="6948" w:type="dxa"/>
          </w:tcPr>
          <w:p w:rsidR="00A12B40" w:rsidRPr="00F26201" w:rsidRDefault="00A12B40" w:rsidP="00A12B40">
            <w:pPr>
              <w:spacing w:line="0" w:lineRule="atLeast"/>
              <w:ind w:left="10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Do you treat drinking water in the house?</w:t>
            </w:r>
          </w:p>
        </w:tc>
        <w:tc>
          <w:tcPr>
            <w:tcW w:w="1350" w:type="dxa"/>
          </w:tcPr>
          <w:p w:rsidR="00A12B40" w:rsidRPr="00F26201" w:rsidRDefault="00A12B40" w:rsidP="00A12B40">
            <w:pPr>
              <w:spacing w:line="0" w:lineRule="atLeast"/>
              <w:rPr>
                <w:rFonts w:ascii="Times New Roman" w:eastAsia="Times New Roman" w:hAnsi="Times New Roman" w:cs="Times New Roman"/>
                <w:sz w:val="24"/>
                <w:szCs w:val="24"/>
              </w:rPr>
            </w:pPr>
          </w:p>
        </w:tc>
        <w:tc>
          <w:tcPr>
            <w:tcW w:w="1440" w:type="dxa"/>
          </w:tcPr>
          <w:p w:rsidR="00A12B40" w:rsidRPr="00F26201" w:rsidRDefault="00A12B40" w:rsidP="00A12B40">
            <w:pPr>
              <w:spacing w:line="0" w:lineRule="atLeast"/>
              <w:rPr>
                <w:rFonts w:ascii="Times New Roman" w:eastAsia="Times New Roman" w:hAnsi="Times New Roman" w:cs="Times New Roman"/>
                <w:sz w:val="24"/>
                <w:szCs w:val="24"/>
              </w:rPr>
            </w:pPr>
          </w:p>
        </w:tc>
      </w:tr>
      <w:tr w:rsidR="00A12B40" w:rsidRPr="00F26201" w:rsidTr="00D37A23">
        <w:trPr>
          <w:trHeight w:val="251"/>
        </w:trPr>
        <w:tc>
          <w:tcPr>
            <w:tcW w:w="6948" w:type="dxa"/>
          </w:tcPr>
          <w:p w:rsidR="00A12B40" w:rsidRPr="00F26201" w:rsidRDefault="00A12B40" w:rsidP="00A12B40">
            <w:pPr>
              <w:spacing w:line="0" w:lineRule="atLeast"/>
              <w:ind w:left="10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Yes</w:t>
            </w:r>
          </w:p>
        </w:tc>
        <w:tc>
          <w:tcPr>
            <w:tcW w:w="1350" w:type="dxa"/>
          </w:tcPr>
          <w:p w:rsidR="00A12B40" w:rsidRPr="00F26201" w:rsidRDefault="008509CB" w:rsidP="00A12B40">
            <w:pPr>
              <w:spacing w:line="0" w:lineRule="atLeast"/>
              <w:ind w:left="5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14</w:t>
            </w:r>
          </w:p>
        </w:tc>
        <w:tc>
          <w:tcPr>
            <w:tcW w:w="1440" w:type="dxa"/>
          </w:tcPr>
          <w:p w:rsidR="00A12B40" w:rsidRPr="00F26201" w:rsidRDefault="0061675F" w:rsidP="00A12B40">
            <w:pPr>
              <w:spacing w:line="0" w:lineRule="atLeast"/>
              <w:ind w:left="85"/>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80</w:t>
            </w:r>
          </w:p>
        </w:tc>
      </w:tr>
      <w:tr w:rsidR="00A12B40" w:rsidRPr="00F26201" w:rsidTr="00D37A23">
        <w:trPr>
          <w:trHeight w:val="251"/>
        </w:trPr>
        <w:tc>
          <w:tcPr>
            <w:tcW w:w="6948" w:type="dxa"/>
          </w:tcPr>
          <w:p w:rsidR="00A12B40" w:rsidRPr="00F26201" w:rsidRDefault="00A12B40" w:rsidP="00A12B40">
            <w:pPr>
              <w:spacing w:line="0" w:lineRule="atLeast"/>
              <w:ind w:left="10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No</w:t>
            </w:r>
          </w:p>
        </w:tc>
        <w:tc>
          <w:tcPr>
            <w:tcW w:w="1350" w:type="dxa"/>
          </w:tcPr>
          <w:p w:rsidR="00A12B40" w:rsidRPr="00F26201" w:rsidRDefault="008509CB" w:rsidP="00A12B40">
            <w:pPr>
              <w:spacing w:line="0" w:lineRule="atLeast"/>
              <w:ind w:left="5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6</w:t>
            </w:r>
          </w:p>
        </w:tc>
        <w:tc>
          <w:tcPr>
            <w:tcW w:w="1440" w:type="dxa"/>
          </w:tcPr>
          <w:p w:rsidR="00A12B40" w:rsidRPr="00F26201" w:rsidRDefault="0061675F" w:rsidP="00A12B40">
            <w:pPr>
              <w:spacing w:line="0" w:lineRule="atLeast"/>
              <w:ind w:left="85"/>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 xml:space="preserve">20 </w:t>
            </w:r>
          </w:p>
        </w:tc>
      </w:tr>
      <w:tr w:rsidR="00A12B40" w:rsidRPr="00F26201" w:rsidTr="00D37A23">
        <w:trPr>
          <w:trHeight w:val="251"/>
        </w:trPr>
        <w:tc>
          <w:tcPr>
            <w:tcW w:w="6948" w:type="dxa"/>
          </w:tcPr>
          <w:p w:rsidR="00A12B40" w:rsidRPr="00F26201" w:rsidRDefault="00A12B40" w:rsidP="00A12B40">
            <w:pPr>
              <w:spacing w:line="0" w:lineRule="atLeast"/>
              <w:ind w:left="10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What method you use for well protection from contamination</w:t>
            </w:r>
          </w:p>
        </w:tc>
        <w:tc>
          <w:tcPr>
            <w:tcW w:w="1350" w:type="dxa"/>
          </w:tcPr>
          <w:p w:rsidR="00A12B40" w:rsidRPr="00F26201" w:rsidRDefault="00A12B40" w:rsidP="00A12B40">
            <w:pPr>
              <w:spacing w:line="0" w:lineRule="atLeast"/>
              <w:ind w:left="50"/>
              <w:rPr>
                <w:rFonts w:ascii="Times New Roman" w:eastAsia="Times New Roman" w:hAnsi="Times New Roman" w:cs="Times New Roman"/>
                <w:sz w:val="24"/>
                <w:szCs w:val="24"/>
              </w:rPr>
            </w:pPr>
          </w:p>
        </w:tc>
        <w:tc>
          <w:tcPr>
            <w:tcW w:w="1440" w:type="dxa"/>
          </w:tcPr>
          <w:p w:rsidR="00A12B40" w:rsidRPr="00F26201" w:rsidRDefault="00A12B40" w:rsidP="00A12B40">
            <w:pPr>
              <w:spacing w:line="0" w:lineRule="atLeast"/>
              <w:ind w:left="85"/>
              <w:rPr>
                <w:rFonts w:ascii="Times New Roman" w:eastAsia="Times New Roman" w:hAnsi="Times New Roman" w:cs="Times New Roman"/>
                <w:sz w:val="24"/>
                <w:szCs w:val="24"/>
              </w:rPr>
            </w:pPr>
          </w:p>
        </w:tc>
      </w:tr>
      <w:tr w:rsidR="00A12B40" w:rsidRPr="00F26201" w:rsidTr="00D37A23">
        <w:trPr>
          <w:trHeight w:val="251"/>
        </w:trPr>
        <w:tc>
          <w:tcPr>
            <w:tcW w:w="6948" w:type="dxa"/>
          </w:tcPr>
          <w:p w:rsidR="00A12B40" w:rsidRPr="00F26201" w:rsidRDefault="00A12B40" w:rsidP="00A12B40">
            <w:pPr>
              <w:spacing w:line="0" w:lineRule="atLeast"/>
              <w:ind w:left="10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 xml:space="preserve">Covering </w:t>
            </w:r>
          </w:p>
        </w:tc>
        <w:tc>
          <w:tcPr>
            <w:tcW w:w="1350" w:type="dxa"/>
          </w:tcPr>
          <w:p w:rsidR="00A12B40" w:rsidRPr="00F26201" w:rsidRDefault="008509CB" w:rsidP="00A12B40">
            <w:pPr>
              <w:spacing w:line="0" w:lineRule="atLeast"/>
              <w:ind w:left="5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14</w:t>
            </w:r>
          </w:p>
        </w:tc>
        <w:tc>
          <w:tcPr>
            <w:tcW w:w="1440" w:type="dxa"/>
          </w:tcPr>
          <w:p w:rsidR="00A12B40" w:rsidRPr="00F26201" w:rsidRDefault="008509CB" w:rsidP="00A12B40">
            <w:pPr>
              <w:spacing w:line="0" w:lineRule="atLeast"/>
              <w:ind w:left="85"/>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70</w:t>
            </w:r>
          </w:p>
        </w:tc>
      </w:tr>
      <w:tr w:rsidR="00A12B40" w:rsidRPr="00F26201" w:rsidTr="00D37A23">
        <w:trPr>
          <w:trHeight w:val="251"/>
        </w:trPr>
        <w:tc>
          <w:tcPr>
            <w:tcW w:w="6948" w:type="dxa"/>
          </w:tcPr>
          <w:p w:rsidR="00A12B40" w:rsidRPr="00F26201" w:rsidRDefault="00A12B40" w:rsidP="00A12B40">
            <w:pPr>
              <w:spacing w:line="0" w:lineRule="atLeast"/>
              <w:ind w:left="10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 xml:space="preserve">Fencing </w:t>
            </w:r>
          </w:p>
        </w:tc>
        <w:tc>
          <w:tcPr>
            <w:tcW w:w="1350" w:type="dxa"/>
          </w:tcPr>
          <w:p w:rsidR="00A12B40" w:rsidRPr="00F26201" w:rsidRDefault="008509CB" w:rsidP="00A12B40">
            <w:pPr>
              <w:spacing w:line="0" w:lineRule="atLeast"/>
              <w:ind w:left="5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2</w:t>
            </w:r>
          </w:p>
        </w:tc>
        <w:tc>
          <w:tcPr>
            <w:tcW w:w="1440" w:type="dxa"/>
          </w:tcPr>
          <w:p w:rsidR="00A12B40" w:rsidRPr="00F26201" w:rsidRDefault="008509CB" w:rsidP="00A12B40">
            <w:pPr>
              <w:spacing w:line="0" w:lineRule="atLeast"/>
              <w:ind w:left="85"/>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10</w:t>
            </w:r>
          </w:p>
        </w:tc>
      </w:tr>
      <w:tr w:rsidR="00A12B40" w:rsidRPr="00F26201" w:rsidTr="00D37A23">
        <w:trPr>
          <w:trHeight w:val="251"/>
        </w:trPr>
        <w:tc>
          <w:tcPr>
            <w:tcW w:w="6948" w:type="dxa"/>
          </w:tcPr>
          <w:p w:rsidR="00A12B40" w:rsidRPr="00F26201" w:rsidRDefault="00A12B40" w:rsidP="00A12B40">
            <w:pPr>
              <w:spacing w:line="0" w:lineRule="atLeast"/>
              <w:ind w:left="10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 xml:space="preserve">None </w:t>
            </w:r>
          </w:p>
        </w:tc>
        <w:tc>
          <w:tcPr>
            <w:tcW w:w="1350" w:type="dxa"/>
          </w:tcPr>
          <w:p w:rsidR="00A12B40" w:rsidRPr="00F26201" w:rsidRDefault="008509CB" w:rsidP="00A12B40">
            <w:pPr>
              <w:spacing w:line="0" w:lineRule="atLeast"/>
              <w:ind w:left="5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4</w:t>
            </w:r>
          </w:p>
        </w:tc>
        <w:tc>
          <w:tcPr>
            <w:tcW w:w="1440" w:type="dxa"/>
          </w:tcPr>
          <w:p w:rsidR="00A12B40" w:rsidRPr="00F26201" w:rsidRDefault="008509CB" w:rsidP="00A12B40">
            <w:pPr>
              <w:spacing w:line="0" w:lineRule="atLeast"/>
              <w:ind w:left="85"/>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20</w:t>
            </w:r>
          </w:p>
        </w:tc>
      </w:tr>
      <w:tr w:rsidR="00A12B40" w:rsidRPr="00F26201" w:rsidTr="00D37A23">
        <w:trPr>
          <w:trHeight w:val="251"/>
        </w:trPr>
        <w:tc>
          <w:tcPr>
            <w:tcW w:w="6948" w:type="dxa"/>
          </w:tcPr>
          <w:p w:rsidR="00A12B40" w:rsidRPr="00F26201" w:rsidRDefault="00A12B40" w:rsidP="00A12B40">
            <w:pPr>
              <w:spacing w:line="0" w:lineRule="atLeast"/>
              <w:ind w:left="10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What treatment measures do you use for unsafe water?</w:t>
            </w:r>
          </w:p>
        </w:tc>
        <w:tc>
          <w:tcPr>
            <w:tcW w:w="1350" w:type="dxa"/>
          </w:tcPr>
          <w:p w:rsidR="00A12B40" w:rsidRPr="00F26201" w:rsidRDefault="00A12B40" w:rsidP="00A12B40">
            <w:pPr>
              <w:spacing w:line="0" w:lineRule="atLeast"/>
              <w:ind w:left="50"/>
              <w:rPr>
                <w:rFonts w:ascii="Times New Roman" w:eastAsia="Times New Roman" w:hAnsi="Times New Roman" w:cs="Times New Roman"/>
                <w:sz w:val="24"/>
                <w:szCs w:val="24"/>
              </w:rPr>
            </w:pPr>
          </w:p>
        </w:tc>
        <w:tc>
          <w:tcPr>
            <w:tcW w:w="1440" w:type="dxa"/>
          </w:tcPr>
          <w:p w:rsidR="00A12B40" w:rsidRPr="00F26201" w:rsidRDefault="00A12B40" w:rsidP="00A12B40">
            <w:pPr>
              <w:spacing w:line="0" w:lineRule="atLeast"/>
              <w:ind w:left="85"/>
              <w:rPr>
                <w:rFonts w:ascii="Times New Roman" w:eastAsia="Times New Roman" w:hAnsi="Times New Roman" w:cs="Times New Roman"/>
                <w:sz w:val="24"/>
                <w:szCs w:val="24"/>
              </w:rPr>
            </w:pPr>
          </w:p>
        </w:tc>
      </w:tr>
      <w:tr w:rsidR="00A12B40" w:rsidRPr="00F26201" w:rsidTr="00D37A23">
        <w:trPr>
          <w:trHeight w:val="251"/>
        </w:trPr>
        <w:tc>
          <w:tcPr>
            <w:tcW w:w="6948" w:type="dxa"/>
          </w:tcPr>
          <w:p w:rsidR="00A12B40" w:rsidRPr="00F26201" w:rsidRDefault="00A12B40" w:rsidP="00A12B40">
            <w:pPr>
              <w:spacing w:line="0" w:lineRule="atLeast"/>
              <w:ind w:left="10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Not at all</w:t>
            </w:r>
          </w:p>
        </w:tc>
        <w:tc>
          <w:tcPr>
            <w:tcW w:w="1350" w:type="dxa"/>
          </w:tcPr>
          <w:p w:rsidR="00A12B40" w:rsidRPr="00F26201" w:rsidRDefault="008509CB" w:rsidP="00A12B40">
            <w:pPr>
              <w:spacing w:line="0" w:lineRule="atLeast"/>
              <w:ind w:left="5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14</w:t>
            </w:r>
          </w:p>
        </w:tc>
        <w:tc>
          <w:tcPr>
            <w:tcW w:w="1440" w:type="dxa"/>
          </w:tcPr>
          <w:p w:rsidR="00A12B40" w:rsidRPr="00F26201" w:rsidRDefault="008509CB" w:rsidP="00A12B40">
            <w:pPr>
              <w:spacing w:line="0" w:lineRule="atLeast"/>
              <w:ind w:left="85"/>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70</w:t>
            </w:r>
          </w:p>
        </w:tc>
      </w:tr>
      <w:tr w:rsidR="00A12B40" w:rsidRPr="00F26201" w:rsidTr="00D37A23">
        <w:trPr>
          <w:trHeight w:val="251"/>
        </w:trPr>
        <w:tc>
          <w:tcPr>
            <w:tcW w:w="6948" w:type="dxa"/>
          </w:tcPr>
          <w:p w:rsidR="00A12B40" w:rsidRPr="00F26201" w:rsidRDefault="00A12B40" w:rsidP="00A12B40">
            <w:pPr>
              <w:spacing w:line="0" w:lineRule="atLeast"/>
              <w:ind w:left="10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 xml:space="preserve">Boiling </w:t>
            </w:r>
          </w:p>
        </w:tc>
        <w:tc>
          <w:tcPr>
            <w:tcW w:w="1350" w:type="dxa"/>
          </w:tcPr>
          <w:p w:rsidR="00A12B40" w:rsidRPr="00F26201" w:rsidRDefault="008509CB" w:rsidP="00A12B40">
            <w:pPr>
              <w:spacing w:line="0" w:lineRule="atLeast"/>
              <w:ind w:left="5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3</w:t>
            </w:r>
          </w:p>
        </w:tc>
        <w:tc>
          <w:tcPr>
            <w:tcW w:w="1440" w:type="dxa"/>
          </w:tcPr>
          <w:p w:rsidR="00A12B40" w:rsidRPr="00F26201" w:rsidRDefault="008509CB" w:rsidP="00A12B40">
            <w:pPr>
              <w:spacing w:line="0" w:lineRule="atLeast"/>
              <w:ind w:left="85"/>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15</w:t>
            </w:r>
          </w:p>
        </w:tc>
      </w:tr>
      <w:tr w:rsidR="00A12B40" w:rsidRPr="00F26201" w:rsidTr="00D37A23">
        <w:trPr>
          <w:trHeight w:val="251"/>
        </w:trPr>
        <w:tc>
          <w:tcPr>
            <w:tcW w:w="6948" w:type="dxa"/>
          </w:tcPr>
          <w:p w:rsidR="00A12B40" w:rsidRPr="00F26201" w:rsidRDefault="00A12B40" w:rsidP="00A12B40">
            <w:pPr>
              <w:spacing w:line="0" w:lineRule="atLeast"/>
              <w:ind w:left="10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 xml:space="preserve">Filtration </w:t>
            </w:r>
          </w:p>
        </w:tc>
        <w:tc>
          <w:tcPr>
            <w:tcW w:w="1350" w:type="dxa"/>
          </w:tcPr>
          <w:p w:rsidR="00A12B40" w:rsidRPr="00F26201" w:rsidRDefault="008509CB" w:rsidP="00A12B40">
            <w:pPr>
              <w:spacing w:line="0" w:lineRule="atLeast"/>
              <w:ind w:left="50"/>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3</w:t>
            </w:r>
          </w:p>
        </w:tc>
        <w:tc>
          <w:tcPr>
            <w:tcW w:w="1440" w:type="dxa"/>
          </w:tcPr>
          <w:p w:rsidR="00A12B40" w:rsidRPr="00F26201" w:rsidRDefault="008509CB" w:rsidP="00A12B40">
            <w:pPr>
              <w:spacing w:line="0" w:lineRule="atLeast"/>
              <w:ind w:left="85"/>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15</w:t>
            </w:r>
          </w:p>
        </w:tc>
      </w:tr>
    </w:tbl>
    <w:p w:rsidR="00A12B40" w:rsidRPr="00F26201" w:rsidRDefault="00D14D91" w:rsidP="00EA6AD5">
      <w:pPr>
        <w:pStyle w:val="Heading2"/>
        <w:numPr>
          <w:ilvl w:val="1"/>
          <w:numId w:val="17"/>
        </w:numPr>
        <w:rPr>
          <w:rFonts w:ascii="Times New Roman" w:hAnsi="Times New Roman" w:cs="Times New Roman"/>
          <w:color w:val="auto"/>
        </w:rPr>
      </w:pPr>
      <w:bookmarkStart w:id="85" w:name="_Toc108786759"/>
      <w:r w:rsidRPr="00F26201">
        <w:rPr>
          <w:rFonts w:ascii="Times New Roman" w:hAnsi="Times New Roman" w:cs="Times New Roman"/>
          <w:color w:val="auto"/>
        </w:rPr>
        <w:t>Knowledge and information about household water handling practice</w:t>
      </w:r>
      <w:bookmarkEnd w:id="85"/>
    </w:p>
    <w:p w:rsidR="00852B3C" w:rsidRPr="00F26201" w:rsidRDefault="00AB7589" w:rsidP="00F756C6">
      <w:pPr>
        <w:pStyle w:val="Default"/>
        <w:spacing w:before="200" w:after="100" w:afterAutospacing="1" w:line="360" w:lineRule="auto"/>
        <w:jc w:val="both"/>
        <w:rPr>
          <w:color w:val="auto"/>
        </w:rPr>
      </w:pPr>
      <w:r w:rsidRPr="00F26201">
        <w:rPr>
          <w:color w:val="auto"/>
        </w:rPr>
        <w:t xml:space="preserve">The population in the study area had limited understanding of household water treatment practices, implying that the information provided by health extension workers on household water treatments may be inadequate. A study of the Dire </w:t>
      </w:r>
      <w:proofErr w:type="spellStart"/>
      <w:r w:rsidRPr="00F26201">
        <w:rPr>
          <w:color w:val="auto"/>
        </w:rPr>
        <w:t>Dawa</w:t>
      </w:r>
      <w:proofErr w:type="spellEnd"/>
      <w:r w:rsidRPr="00F26201">
        <w:rPr>
          <w:color w:val="auto"/>
        </w:rPr>
        <w:t xml:space="preserve"> community was also published similar report</w:t>
      </w:r>
      <w:r w:rsidR="00507223" w:rsidRPr="00F26201">
        <w:rPr>
          <w:color w:val="auto"/>
        </w:rPr>
        <w:t xml:space="preserve"> (</w:t>
      </w:r>
      <w:proofErr w:type="spellStart"/>
      <w:r w:rsidR="00507223" w:rsidRPr="00F26201">
        <w:rPr>
          <w:color w:val="auto"/>
        </w:rPr>
        <w:t>Amenu</w:t>
      </w:r>
      <w:proofErr w:type="spellEnd"/>
      <w:r w:rsidR="00507223" w:rsidRPr="00F26201">
        <w:rPr>
          <w:color w:val="auto"/>
        </w:rPr>
        <w:t xml:space="preserve"> et al., 2013)</w:t>
      </w:r>
      <w:r w:rsidRPr="00F26201">
        <w:rPr>
          <w:color w:val="auto"/>
        </w:rPr>
        <w:t xml:space="preserve">. </w:t>
      </w:r>
    </w:p>
    <w:p w:rsidR="00385916" w:rsidRPr="00F26201" w:rsidRDefault="00385916" w:rsidP="00385916">
      <w:pPr>
        <w:pStyle w:val="Caption"/>
        <w:rPr>
          <w:rFonts w:ascii="Times New Roman" w:hAnsi="Times New Roman" w:cs="Times New Roman"/>
          <w:b w:val="0"/>
          <w:color w:val="auto"/>
          <w:sz w:val="24"/>
          <w:szCs w:val="24"/>
        </w:rPr>
      </w:pPr>
      <w:r w:rsidRPr="00F26201">
        <w:rPr>
          <w:rFonts w:ascii="Times New Roman" w:hAnsi="Times New Roman" w:cs="Times New Roman"/>
          <w:b w:val="0"/>
          <w:color w:val="auto"/>
          <w:sz w:val="24"/>
          <w:szCs w:val="24"/>
        </w:rPr>
        <w:lastRenderedPageBreak/>
        <w:t xml:space="preserve"> </w:t>
      </w:r>
      <w:bookmarkStart w:id="86" w:name="_Toc108786621"/>
      <w:proofErr w:type="gramStart"/>
      <w:r w:rsidRPr="00F26201">
        <w:rPr>
          <w:rFonts w:ascii="Times New Roman" w:hAnsi="Times New Roman" w:cs="Times New Roman"/>
          <w:b w:val="0"/>
          <w:color w:val="auto"/>
          <w:sz w:val="24"/>
          <w:szCs w:val="24"/>
        </w:rPr>
        <w:t xml:space="preserve">Table </w:t>
      </w:r>
      <w:r w:rsidR="004C1933" w:rsidRPr="00F26201">
        <w:rPr>
          <w:rFonts w:ascii="Times New Roman" w:hAnsi="Times New Roman" w:cs="Times New Roman"/>
          <w:b w:val="0"/>
          <w:color w:val="auto"/>
          <w:sz w:val="24"/>
          <w:szCs w:val="24"/>
        </w:rPr>
        <w:fldChar w:fldCharType="begin"/>
      </w:r>
      <w:r w:rsidRPr="00F26201">
        <w:rPr>
          <w:rFonts w:ascii="Times New Roman" w:hAnsi="Times New Roman" w:cs="Times New Roman"/>
          <w:b w:val="0"/>
          <w:color w:val="auto"/>
          <w:sz w:val="24"/>
          <w:szCs w:val="24"/>
        </w:rPr>
        <w:instrText xml:space="preserve"> SEQ Table \* ARABIC </w:instrText>
      </w:r>
      <w:r w:rsidR="004C1933" w:rsidRPr="00F26201">
        <w:rPr>
          <w:rFonts w:ascii="Times New Roman" w:hAnsi="Times New Roman" w:cs="Times New Roman"/>
          <w:b w:val="0"/>
          <w:color w:val="auto"/>
          <w:sz w:val="24"/>
          <w:szCs w:val="24"/>
        </w:rPr>
        <w:fldChar w:fldCharType="separate"/>
      </w:r>
      <w:r w:rsidR="00E64352">
        <w:rPr>
          <w:rFonts w:ascii="Times New Roman" w:hAnsi="Times New Roman" w:cs="Times New Roman"/>
          <w:b w:val="0"/>
          <w:noProof/>
          <w:color w:val="auto"/>
          <w:sz w:val="24"/>
          <w:szCs w:val="24"/>
        </w:rPr>
        <w:t>5</w:t>
      </w:r>
      <w:r w:rsidR="004C1933" w:rsidRPr="00F26201">
        <w:rPr>
          <w:rFonts w:ascii="Times New Roman" w:hAnsi="Times New Roman" w:cs="Times New Roman"/>
          <w:b w:val="0"/>
          <w:color w:val="auto"/>
          <w:sz w:val="24"/>
          <w:szCs w:val="24"/>
        </w:rPr>
        <w:fldChar w:fldCharType="end"/>
      </w:r>
      <w:r w:rsidRPr="00F26201">
        <w:rPr>
          <w:rFonts w:ascii="Times New Roman" w:hAnsi="Times New Roman" w:cs="Times New Roman"/>
          <w:b w:val="0"/>
          <w:color w:val="auto"/>
          <w:sz w:val="24"/>
          <w:szCs w:val="24"/>
        </w:rPr>
        <w:t xml:space="preserve"> .</w:t>
      </w:r>
      <w:proofErr w:type="gramEnd"/>
      <w:r w:rsidR="00D335CD" w:rsidRPr="00F26201">
        <w:rPr>
          <w:rFonts w:ascii="Times New Roman" w:hAnsi="Times New Roman" w:cs="Times New Roman"/>
          <w:b w:val="0"/>
          <w:color w:val="auto"/>
          <w:sz w:val="24"/>
          <w:szCs w:val="24"/>
        </w:rPr>
        <w:t xml:space="preserve"> </w:t>
      </w:r>
      <w:r w:rsidRPr="00F26201">
        <w:rPr>
          <w:rFonts w:ascii="Times New Roman" w:hAnsi="Times New Roman" w:cs="Times New Roman"/>
          <w:b w:val="0"/>
          <w:color w:val="auto"/>
          <w:sz w:val="24"/>
          <w:szCs w:val="24"/>
        </w:rPr>
        <w:t>Knowledge and information about household water handling practice</w:t>
      </w:r>
      <w:bookmarkEnd w:id="86"/>
    </w:p>
    <w:tbl>
      <w:tblPr>
        <w:tblStyle w:val="TableGrid"/>
        <w:tblW w:w="9717" w:type="dxa"/>
        <w:tblLayout w:type="fixed"/>
        <w:tblLook w:val="04A0" w:firstRow="1" w:lastRow="0" w:firstColumn="1" w:lastColumn="0" w:noHBand="0" w:noVBand="1"/>
      </w:tblPr>
      <w:tblGrid>
        <w:gridCol w:w="7325"/>
        <w:gridCol w:w="1240"/>
        <w:gridCol w:w="1152"/>
      </w:tblGrid>
      <w:tr w:rsidR="007C3F8F" w:rsidRPr="00F26201" w:rsidTr="007C3F8F">
        <w:trPr>
          <w:trHeight w:val="276"/>
        </w:trPr>
        <w:tc>
          <w:tcPr>
            <w:tcW w:w="7325" w:type="dxa"/>
            <w:vMerge w:val="restart"/>
            <w:hideMark/>
          </w:tcPr>
          <w:p w:rsidR="007C3F8F" w:rsidRPr="00F26201" w:rsidRDefault="007C3F8F" w:rsidP="002450E0">
            <w:pPr>
              <w:spacing w:line="0" w:lineRule="atLeast"/>
              <w:rPr>
                <w:rFonts w:ascii="Times New Roman" w:eastAsia="Times New Roman" w:hAnsi="Times New Roman" w:cs="Times New Roman"/>
                <w:b/>
                <w:sz w:val="24"/>
                <w:szCs w:val="24"/>
              </w:rPr>
            </w:pPr>
            <w:r w:rsidRPr="00F26201">
              <w:rPr>
                <w:rFonts w:ascii="Times New Roman" w:eastAsia="Times New Roman" w:hAnsi="Times New Roman" w:cs="Times New Roman"/>
                <w:b/>
                <w:sz w:val="24"/>
                <w:szCs w:val="24"/>
              </w:rPr>
              <w:t>Variable</w:t>
            </w:r>
          </w:p>
        </w:tc>
        <w:tc>
          <w:tcPr>
            <w:tcW w:w="1240" w:type="dxa"/>
            <w:vMerge w:val="restart"/>
            <w:hideMark/>
          </w:tcPr>
          <w:p w:rsidR="007C3F8F" w:rsidRPr="00F26201" w:rsidRDefault="007C3F8F" w:rsidP="004B6AAD">
            <w:pPr>
              <w:rPr>
                <w:rFonts w:ascii="Times New Roman" w:hAnsi="Times New Roman" w:cs="Times New Roman"/>
                <w:sz w:val="24"/>
                <w:szCs w:val="24"/>
              </w:rPr>
            </w:pPr>
            <w:r w:rsidRPr="00F26201">
              <w:rPr>
                <w:rFonts w:ascii="Times New Roman" w:hAnsi="Times New Roman" w:cs="Times New Roman"/>
                <w:sz w:val="24"/>
                <w:szCs w:val="24"/>
              </w:rPr>
              <w:t>Number</w:t>
            </w:r>
          </w:p>
        </w:tc>
        <w:tc>
          <w:tcPr>
            <w:tcW w:w="1152" w:type="dxa"/>
            <w:vMerge w:val="restart"/>
            <w:hideMark/>
          </w:tcPr>
          <w:p w:rsidR="007C3F8F" w:rsidRPr="00F26201" w:rsidRDefault="007C3F8F" w:rsidP="004B6AAD">
            <w:pPr>
              <w:rPr>
                <w:rFonts w:ascii="Times New Roman" w:hAnsi="Times New Roman" w:cs="Times New Roman"/>
                <w:sz w:val="24"/>
                <w:szCs w:val="24"/>
              </w:rPr>
            </w:pPr>
            <w:r w:rsidRPr="00F26201">
              <w:rPr>
                <w:rFonts w:ascii="Times New Roman" w:hAnsi="Times New Roman" w:cs="Times New Roman"/>
                <w:sz w:val="24"/>
                <w:szCs w:val="24"/>
              </w:rPr>
              <w:t>Percent</w:t>
            </w:r>
          </w:p>
        </w:tc>
      </w:tr>
      <w:tr w:rsidR="007C3F8F" w:rsidRPr="00F26201" w:rsidTr="007C3F8F">
        <w:trPr>
          <w:trHeight w:val="276"/>
        </w:trPr>
        <w:tc>
          <w:tcPr>
            <w:tcW w:w="7325" w:type="dxa"/>
            <w:vMerge/>
            <w:hideMark/>
          </w:tcPr>
          <w:p w:rsidR="007C3F8F" w:rsidRPr="00F26201" w:rsidRDefault="007C3F8F" w:rsidP="002450E0">
            <w:pPr>
              <w:rPr>
                <w:rFonts w:ascii="Times New Roman" w:eastAsia="Times New Roman" w:hAnsi="Times New Roman" w:cs="Times New Roman"/>
                <w:b/>
                <w:sz w:val="24"/>
                <w:szCs w:val="24"/>
              </w:rPr>
            </w:pPr>
          </w:p>
        </w:tc>
        <w:tc>
          <w:tcPr>
            <w:tcW w:w="1240" w:type="dxa"/>
            <w:vMerge/>
            <w:hideMark/>
          </w:tcPr>
          <w:p w:rsidR="007C3F8F" w:rsidRPr="00F26201" w:rsidRDefault="007C3F8F" w:rsidP="002450E0">
            <w:pPr>
              <w:rPr>
                <w:rFonts w:ascii="Times New Roman" w:eastAsia="Times New Roman" w:hAnsi="Times New Roman" w:cs="Times New Roman"/>
                <w:b/>
                <w:w w:val="98"/>
                <w:sz w:val="24"/>
                <w:szCs w:val="24"/>
                <w:shd w:val="clear" w:color="auto" w:fill="E5E5E5"/>
              </w:rPr>
            </w:pPr>
          </w:p>
        </w:tc>
        <w:tc>
          <w:tcPr>
            <w:tcW w:w="1152" w:type="dxa"/>
            <w:vMerge/>
            <w:hideMark/>
          </w:tcPr>
          <w:p w:rsidR="007C3F8F" w:rsidRPr="00F26201" w:rsidRDefault="007C3F8F" w:rsidP="002450E0">
            <w:pPr>
              <w:rPr>
                <w:rFonts w:ascii="Times New Roman" w:eastAsia="Times New Roman" w:hAnsi="Times New Roman" w:cs="Times New Roman"/>
                <w:b/>
                <w:w w:val="95"/>
                <w:sz w:val="24"/>
                <w:szCs w:val="24"/>
                <w:shd w:val="clear" w:color="auto" w:fill="E5E5E5"/>
              </w:rPr>
            </w:pPr>
          </w:p>
        </w:tc>
      </w:tr>
      <w:tr w:rsidR="007C3F8F" w:rsidRPr="00F26201" w:rsidTr="007C3F8F">
        <w:trPr>
          <w:trHeight w:val="341"/>
        </w:trPr>
        <w:tc>
          <w:tcPr>
            <w:tcW w:w="7325" w:type="dxa"/>
            <w:hideMark/>
          </w:tcPr>
          <w:p w:rsidR="007C3F8F" w:rsidRPr="00F26201" w:rsidRDefault="007C3F8F" w:rsidP="002450E0">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Have you been visited by Health extension worker in the last 3 months?</w:t>
            </w:r>
          </w:p>
        </w:tc>
        <w:tc>
          <w:tcPr>
            <w:tcW w:w="1240" w:type="dxa"/>
          </w:tcPr>
          <w:p w:rsidR="007C3F8F" w:rsidRPr="00F26201" w:rsidRDefault="007C3F8F" w:rsidP="002450E0">
            <w:pPr>
              <w:spacing w:line="0" w:lineRule="atLeast"/>
              <w:rPr>
                <w:rFonts w:ascii="Times New Roman" w:eastAsia="Times New Roman" w:hAnsi="Times New Roman" w:cs="Times New Roman"/>
                <w:sz w:val="24"/>
                <w:szCs w:val="24"/>
              </w:rPr>
            </w:pPr>
          </w:p>
        </w:tc>
        <w:tc>
          <w:tcPr>
            <w:tcW w:w="1152" w:type="dxa"/>
          </w:tcPr>
          <w:p w:rsidR="007C3F8F" w:rsidRPr="00F26201" w:rsidRDefault="007C3F8F" w:rsidP="002450E0">
            <w:pPr>
              <w:spacing w:line="0" w:lineRule="atLeast"/>
              <w:rPr>
                <w:rFonts w:ascii="Times New Roman" w:eastAsia="Times New Roman" w:hAnsi="Times New Roman" w:cs="Times New Roman"/>
                <w:sz w:val="24"/>
                <w:szCs w:val="24"/>
              </w:rPr>
            </w:pPr>
          </w:p>
        </w:tc>
      </w:tr>
      <w:tr w:rsidR="00BA0BEE" w:rsidRPr="00F26201" w:rsidTr="00BA0BEE">
        <w:trPr>
          <w:trHeight w:val="220"/>
        </w:trPr>
        <w:tc>
          <w:tcPr>
            <w:tcW w:w="7325" w:type="dxa"/>
            <w:hideMark/>
          </w:tcPr>
          <w:p w:rsidR="00BA0BEE" w:rsidRPr="00F26201" w:rsidRDefault="00BA0BEE" w:rsidP="002450E0">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Yes</w:t>
            </w:r>
          </w:p>
        </w:tc>
        <w:tc>
          <w:tcPr>
            <w:tcW w:w="1240" w:type="dxa"/>
          </w:tcPr>
          <w:p w:rsidR="00BA0BEE" w:rsidRPr="00F26201" w:rsidRDefault="00BA0BEE" w:rsidP="00BF250D">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3</w:t>
            </w:r>
          </w:p>
        </w:tc>
        <w:tc>
          <w:tcPr>
            <w:tcW w:w="1152" w:type="dxa"/>
          </w:tcPr>
          <w:p w:rsidR="00BA0BEE" w:rsidRPr="00F26201" w:rsidRDefault="00BA0BEE" w:rsidP="00BF250D">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15</w:t>
            </w:r>
          </w:p>
        </w:tc>
      </w:tr>
      <w:tr w:rsidR="00BA0BEE" w:rsidRPr="00F26201" w:rsidTr="007C3F8F">
        <w:trPr>
          <w:trHeight w:val="234"/>
        </w:trPr>
        <w:tc>
          <w:tcPr>
            <w:tcW w:w="7325" w:type="dxa"/>
            <w:hideMark/>
          </w:tcPr>
          <w:p w:rsidR="00BA0BEE" w:rsidRPr="00F26201" w:rsidRDefault="00BA0BEE" w:rsidP="002450E0">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No</w:t>
            </w:r>
          </w:p>
        </w:tc>
        <w:tc>
          <w:tcPr>
            <w:tcW w:w="1240" w:type="dxa"/>
            <w:hideMark/>
          </w:tcPr>
          <w:p w:rsidR="00BA0BEE" w:rsidRPr="00F26201" w:rsidRDefault="00BA0BEE" w:rsidP="00BF250D">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17</w:t>
            </w:r>
          </w:p>
        </w:tc>
        <w:tc>
          <w:tcPr>
            <w:tcW w:w="1152" w:type="dxa"/>
            <w:hideMark/>
          </w:tcPr>
          <w:p w:rsidR="00BA0BEE" w:rsidRPr="00F26201" w:rsidRDefault="00BA0BEE" w:rsidP="00BF250D">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85</w:t>
            </w:r>
          </w:p>
        </w:tc>
      </w:tr>
      <w:tr w:rsidR="00BA0BEE" w:rsidRPr="00F26201" w:rsidTr="007C3F8F">
        <w:trPr>
          <w:trHeight w:val="503"/>
        </w:trPr>
        <w:tc>
          <w:tcPr>
            <w:tcW w:w="7325" w:type="dxa"/>
            <w:hideMark/>
          </w:tcPr>
          <w:p w:rsidR="00BA0BEE" w:rsidRPr="00F26201" w:rsidRDefault="00BA0BEE" w:rsidP="002450E0">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 xml:space="preserve">During the last 3, month did you receive any information from Health extension worker on safe water handling at home </w:t>
            </w:r>
          </w:p>
        </w:tc>
        <w:tc>
          <w:tcPr>
            <w:tcW w:w="1240" w:type="dxa"/>
          </w:tcPr>
          <w:p w:rsidR="00BA0BEE" w:rsidRPr="00F26201" w:rsidRDefault="00BA0BEE" w:rsidP="002450E0">
            <w:pPr>
              <w:spacing w:line="0" w:lineRule="atLeast"/>
              <w:rPr>
                <w:rFonts w:ascii="Times New Roman" w:eastAsia="Times New Roman" w:hAnsi="Times New Roman" w:cs="Times New Roman"/>
                <w:sz w:val="24"/>
                <w:szCs w:val="24"/>
              </w:rPr>
            </w:pPr>
          </w:p>
        </w:tc>
        <w:tc>
          <w:tcPr>
            <w:tcW w:w="1152" w:type="dxa"/>
          </w:tcPr>
          <w:p w:rsidR="00BA0BEE" w:rsidRPr="00F26201" w:rsidRDefault="00BA0BEE" w:rsidP="002450E0">
            <w:pPr>
              <w:spacing w:line="0" w:lineRule="atLeast"/>
              <w:rPr>
                <w:rFonts w:ascii="Times New Roman" w:eastAsia="Times New Roman" w:hAnsi="Times New Roman" w:cs="Times New Roman"/>
                <w:sz w:val="24"/>
                <w:szCs w:val="24"/>
              </w:rPr>
            </w:pPr>
          </w:p>
        </w:tc>
      </w:tr>
      <w:tr w:rsidR="00BA0BEE" w:rsidRPr="00F26201" w:rsidTr="00BA0BEE">
        <w:trPr>
          <w:trHeight w:val="220"/>
        </w:trPr>
        <w:tc>
          <w:tcPr>
            <w:tcW w:w="7325" w:type="dxa"/>
            <w:hideMark/>
          </w:tcPr>
          <w:p w:rsidR="00BA0BEE" w:rsidRPr="00F26201" w:rsidRDefault="00BA0BEE" w:rsidP="002450E0">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Yes</w:t>
            </w:r>
          </w:p>
        </w:tc>
        <w:tc>
          <w:tcPr>
            <w:tcW w:w="1240" w:type="dxa"/>
          </w:tcPr>
          <w:p w:rsidR="00BA0BEE" w:rsidRPr="00F26201" w:rsidRDefault="00BA0BEE" w:rsidP="00BF250D">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3</w:t>
            </w:r>
          </w:p>
        </w:tc>
        <w:tc>
          <w:tcPr>
            <w:tcW w:w="1152" w:type="dxa"/>
          </w:tcPr>
          <w:p w:rsidR="00BA0BEE" w:rsidRPr="00F26201" w:rsidRDefault="00BA0BEE" w:rsidP="00BF250D">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15</w:t>
            </w:r>
          </w:p>
        </w:tc>
      </w:tr>
      <w:tr w:rsidR="00BA0BEE" w:rsidRPr="00F26201" w:rsidTr="007C3F8F">
        <w:trPr>
          <w:trHeight w:val="234"/>
        </w:trPr>
        <w:tc>
          <w:tcPr>
            <w:tcW w:w="7325" w:type="dxa"/>
            <w:hideMark/>
          </w:tcPr>
          <w:p w:rsidR="00BA0BEE" w:rsidRPr="00F26201" w:rsidRDefault="00BA0BEE" w:rsidP="002450E0">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No</w:t>
            </w:r>
          </w:p>
        </w:tc>
        <w:tc>
          <w:tcPr>
            <w:tcW w:w="1240" w:type="dxa"/>
            <w:hideMark/>
          </w:tcPr>
          <w:p w:rsidR="00BA0BEE" w:rsidRPr="00F26201" w:rsidRDefault="00BA0BEE" w:rsidP="00BA0BEE">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17</w:t>
            </w:r>
          </w:p>
        </w:tc>
        <w:tc>
          <w:tcPr>
            <w:tcW w:w="1152" w:type="dxa"/>
            <w:hideMark/>
          </w:tcPr>
          <w:p w:rsidR="00BA0BEE" w:rsidRPr="00F26201" w:rsidRDefault="00BA0BEE" w:rsidP="00BF250D">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85</w:t>
            </w:r>
          </w:p>
        </w:tc>
      </w:tr>
      <w:tr w:rsidR="00BA0BEE" w:rsidRPr="00F26201" w:rsidTr="009616CA">
        <w:trPr>
          <w:trHeight w:val="562"/>
        </w:trPr>
        <w:tc>
          <w:tcPr>
            <w:tcW w:w="7325" w:type="dxa"/>
            <w:hideMark/>
          </w:tcPr>
          <w:p w:rsidR="00BA0BEE" w:rsidRPr="00F26201" w:rsidRDefault="00BA0BEE" w:rsidP="002450E0">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During the last 3 month did you receive any information from Health extension worker about home water treatment</w:t>
            </w:r>
          </w:p>
        </w:tc>
        <w:tc>
          <w:tcPr>
            <w:tcW w:w="1240" w:type="dxa"/>
          </w:tcPr>
          <w:p w:rsidR="00BA0BEE" w:rsidRPr="00F26201" w:rsidRDefault="00BA0BEE" w:rsidP="002450E0">
            <w:pPr>
              <w:spacing w:line="0" w:lineRule="atLeast"/>
              <w:rPr>
                <w:rFonts w:ascii="Times New Roman" w:eastAsia="Times New Roman" w:hAnsi="Times New Roman" w:cs="Times New Roman"/>
                <w:sz w:val="24"/>
                <w:szCs w:val="24"/>
              </w:rPr>
            </w:pPr>
          </w:p>
        </w:tc>
        <w:tc>
          <w:tcPr>
            <w:tcW w:w="1152" w:type="dxa"/>
          </w:tcPr>
          <w:p w:rsidR="00BA0BEE" w:rsidRPr="00F26201" w:rsidRDefault="00BA0BEE" w:rsidP="002450E0">
            <w:pPr>
              <w:spacing w:line="0" w:lineRule="atLeast"/>
              <w:rPr>
                <w:rFonts w:ascii="Times New Roman" w:eastAsia="Times New Roman" w:hAnsi="Times New Roman" w:cs="Times New Roman"/>
                <w:sz w:val="24"/>
                <w:szCs w:val="24"/>
              </w:rPr>
            </w:pPr>
          </w:p>
        </w:tc>
      </w:tr>
      <w:tr w:rsidR="00BA0BEE" w:rsidRPr="00F26201" w:rsidTr="007C3F8F">
        <w:trPr>
          <w:trHeight w:val="220"/>
        </w:trPr>
        <w:tc>
          <w:tcPr>
            <w:tcW w:w="7325" w:type="dxa"/>
            <w:hideMark/>
          </w:tcPr>
          <w:p w:rsidR="00BA0BEE" w:rsidRPr="00F26201" w:rsidRDefault="00BA0BEE" w:rsidP="002450E0">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Yes</w:t>
            </w:r>
          </w:p>
        </w:tc>
        <w:tc>
          <w:tcPr>
            <w:tcW w:w="1240" w:type="dxa"/>
            <w:hideMark/>
          </w:tcPr>
          <w:p w:rsidR="00BA0BEE" w:rsidRPr="00F26201" w:rsidRDefault="00BA0BEE" w:rsidP="00BF250D">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3</w:t>
            </w:r>
          </w:p>
        </w:tc>
        <w:tc>
          <w:tcPr>
            <w:tcW w:w="1152" w:type="dxa"/>
            <w:hideMark/>
          </w:tcPr>
          <w:p w:rsidR="00BA0BEE" w:rsidRPr="00F26201" w:rsidRDefault="00BA0BEE" w:rsidP="00BF250D">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15</w:t>
            </w:r>
          </w:p>
        </w:tc>
      </w:tr>
      <w:tr w:rsidR="00BA0BEE" w:rsidRPr="00F26201" w:rsidTr="007C3F8F">
        <w:trPr>
          <w:trHeight w:val="263"/>
        </w:trPr>
        <w:tc>
          <w:tcPr>
            <w:tcW w:w="7325" w:type="dxa"/>
            <w:hideMark/>
          </w:tcPr>
          <w:p w:rsidR="00BA0BEE" w:rsidRPr="00F26201" w:rsidRDefault="00BA0BEE" w:rsidP="002450E0">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No</w:t>
            </w:r>
          </w:p>
        </w:tc>
        <w:tc>
          <w:tcPr>
            <w:tcW w:w="1240" w:type="dxa"/>
            <w:hideMark/>
          </w:tcPr>
          <w:p w:rsidR="00BA0BEE" w:rsidRPr="00F26201" w:rsidRDefault="00BA0BEE" w:rsidP="00BF250D">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17</w:t>
            </w:r>
          </w:p>
        </w:tc>
        <w:tc>
          <w:tcPr>
            <w:tcW w:w="1152" w:type="dxa"/>
            <w:hideMark/>
          </w:tcPr>
          <w:p w:rsidR="00BA0BEE" w:rsidRPr="00F26201" w:rsidRDefault="00BA0BEE" w:rsidP="00BF250D">
            <w:pPr>
              <w:spacing w:line="0" w:lineRule="atLeast"/>
              <w:rPr>
                <w:rFonts w:ascii="Times New Roman" w:eastAsia="Times New Roman" w:hAnsi="Times New Roman" w:cs="Times New Roman"/>
                <w:sz w:val="24"/>
                <w:szCs w:val="24"/>
              </w:rPr>
            </w:pPr>
            <w:r w:rsidRPr="00F26201">
              <w:rPr>
                <w:rFonts w:ascii="Times New Roman" w:eastAsia="Times New Roman" w:hAnsi="Times New Roman" w:cs="Times New Roman"/>
                <w:sz w:val="24"/>
                <w:szCs w:val="24"/>
              </w:rPr>
              <w:t>85</w:t>
            </w:r>
          </w:p>
        </w:tc>
      </w:tr>
    </w:tbl>
    <w:p w:rsidR="000A5C2F" w:rsidRPr="00F26201" w:rsidRDefault="000A5C2F" w:rsidP="00EA6AD5">
      <w:pPr>
        <w:pStyle w:val="Heading2"/>
        <w:numPr>
          <w:ilvl w:val="1"/>
          <w:numId w:val="17"/>
        </w:numPr>
        <w:rPr>
          <w:rFonts w:ascii="Times New Roman" w:hAnsi="Times New Roman" w:cs="Times New Roman"/>
          <w:color w:val="auto"/>
        </w:rPr>
      </w:pPr>
      <w:bookmarkStart w:id="87" w:name="_Toc108786760"/>
      <w:r w:rsidRPr="00F26201">
        <w:rPr>
          <w:rFonts w:ascii="Times New Roman" w:hAnsi="Times New Roman" w:cs="Times New Roman"/>
          <w:color w:val="auto"/>
        </w:rPr>
        <w:t>Physical and chemical properties of water samples</w:t>
      </w:r>
      <w:bookmarkEnd w:id="87"/>
    </w:p>
    <w:p w:rsidR="000B3773" w:rsidRPr="00F26201" w:rsidRDefault="000B3773" w:rsidP="000A5C2F">
      <w:pPr>
        <w:pStyle w:val="Default"/>
        <w:spacing w:before="200" w:after="100" w:afterAutospacing="1" w:line="360" w:lineRule="auto"/>
        <w:jc w:val="both"/>
        <w:rPr>
          <w:color w:val="auto"/>
        </w:rPr>
      </w:pPr>
      <w:r w:rsidRPr="00F26201">
        <w:rPr>
          <w:color w:val="auto"/>
        </w:rPr>
        <w:t>PH, Electrical conductivity (EC) (µS/cm), Total dissolved solids (TDS) (mg/L), Turbidity (NTU), Ammonia (NH</w:t>
      </w:r>
      <w:r w:rsidRPr="00F26201">
        <w:rPr>
          <w:color w:val="auto"/>
          <w:vertAlign w:val="subscript"/>
        </w:rPr>
        <w:t>3</w:t>
      </w:r>
      <w:r w:rsidRPr="00F26201">
        <w:rPr>
          <w:color w:val="auto"/>
        </w:rPr>
        <w:t>) (mg/L), total hardness (T.H) (mg/L as CaCO3), calcium (</w:t>
      </w:r>
      <w:proofErr w:type="spellStart"/>
      <w:r w:rsidRPr="00F26201">
        <w:rPr>
          <w:color w:val="auto"/>
        </w:rPr>
        <w:t>Ca</w:t>
      </w:r>
      <w:proofErr w:type="spellEnd"/>
      <w:r w:rsidRPr="00F26201">
        <w:rPr>
          <w:color w:val="auto"/>
        </w:rPr>
        <w:t>) (mg/L), magnesium (Mg) (mg/L), iron (Fe) (mg/L), chloride (</w:t>
      </w:r>
      <w:proofErr w:type="spellStart"/>
      <w:r w:rsidRPr="00F26201">
        <w:rPr>
          <w:color w:val="auto"/>
        </w:rPr>
        <w:t>Cl</w:t>
      </w:r>
      <w:proofErr w:type="spellEnd"/>
      <w:r w:rsidRPr="00F26201">
        <w:rPr>
          <w:color w:val="auto"/>
          <w:vertAlign w:val="superscript"/>
        </w:rPr>
        <w:t>-</w:t>
      </w:r>
      <w:r w:rsidRPr="00F26201">
        <w:rPr>
          <w:color w:val="auto"/>
        </w:rPr>
        <w:t>) (mg/L), phosphate (PO</w:t>
      </w:r>
      <w:r w:rsidR="00C905E6" w:rsidRPr="00F26201">
        <w:rPr>
          <w:color w:val="auto"/>
          <w:vertAlign w:val="subscript"/>
        </w:rPr>
        <w:t>4</w:t>
      </w:r>
      <w:r w:rsidRPr="00F26201">
        <w:rPr>
          <w:color w:val="auto"/>
          <w:vertAlign w:val="superscript"/>
        </w:rPr>
        <w:t>-2</w:t>
      </w:r>
      <w:r w:rsidRPr="00F26201">
        <w:rPr>
          <w:color w:val="auto"/>
        </w:rPr>
        <w:t xml:space="preserve">) (mg/L), </w:t>
      </w:r>
      <w:proofErr w:type="spellStart"/>
      <w:r w:rsidR="00C905E6" w:rsidRPr="00F26201">
        <w:rPr>
          <w:color w:val="auto"/>
        </w:rPr>
        <w:t>sulphate</w:t>
      </w:r>
      <w:proofErr w:type="spellEnd"/>
      <w:r w:rsidR="00C905E6" w:rsidRPr="00F26201">
        <w:rPr>
          <w:color w:val="auto"/>
        </w:rPr>
        <w:t xml:space="preserve"> (</w:t>
      </w:r>
      <w:r w:rsidRPr="00F26201">
        <w:rPr>
          <w:color w:val="auto"/>
        </w:rPr>
        <w:t>SO</w:t>
      </w:r>
      <w:r w:rsidRPr="00F26201">
        <w:rPr>
          <w:color w:val="auto"/>
          <w:vertAlign w:val="subscript"/>
        </w:rPr>
        <w:t>4</w:t>
      </w:r>
      <w:r w:rsidR="00C905E6" w:rsidRPr="00F26201">
        <w:rPr>
          <w:color w:val="auto"/>
          <w:vertAlign w:val="superscript"/>
        </w:rPr>
        <w:t>-</w:t>
      </w:r>
      <w:r w:rsidRPr="00F26201">
        <w:rPr>
          <w:color w:val="auto"/>
          <w:vertAlign w:val="superscript"/>
        </w:rPr>
        <w:t>2</w:t>
      </w:r>
      <w:r w:rsidR="00C905E6" w:rsidRPr="00F26201">
        <w:rPr>
          <w:color w:val="auto"/>
        </w:rPr>
        <w:t xml:space="preserve">) </w:t>
      </w:r>
      <w:r w:rsidRPr="00F26201">
        <w:rPr>
          <w:color w:val="auto"/>
        </w:rPr>
        <w:t xml:space="preserve">(mg/L), </w:t>
      </w:r>
      <w:r w:rsidR="00C905E6" w:rsidRPr="00F26201">
        <w:rPr>
          <w:color w:val="auto"/>
        </w:rPr>
        <w:t>sodium (</w:t>
      </w:r>
      <w:r w:rsidRPr="00F26201">
        <w:rPr>
          <w:color w:val="auto"/>
        </w:rPr>
        <w:t>Na</w:t>
      </w:r>
      <w:r w:rsidR="00C905E6" w:rsidRPr="00F26201">
        <w:rPr>
          <w:color w:val="auto"/>
        </w:rPr>
        <w:t xml:space="preserve">) </w:t>
      </w:r>
      <w:r w:rsidRPr="00F26201">
        <w:rPr>
          <w:color w:val="auto"/>
        </w:rPr>
        <w:t xml:space="preserve">(ppm) and </w:t>
      </w:r>
      <w:r w:rsidR="00C905E6" w:rsidRPr="00F26201">
        <w:rPr>
          <w:color w:val="auto"/>
        </w:rPr>
        <w:t xml:space="preserve">potassium (K) </w:t>
      </w:r>
      <w:r w:rsidRPr="00F26201">
        <w:rPr>
          <w:color w:val="auto"/>
        </w:rPr>
        <w:t>(ppm) were the physical and chemical water quality parameters examined in the laboratory</w:t>
      </w:r>
      <w:r w:rsidR="001C0AA0" w:rsidRPr="00F26201">
        <w:rPr>
          <w:color w:val="auto"/>
        </w:rPr>
        <w:t xml:space="preserve"> for this study</w:t>
      </w:r>
      <w:r w:rsidRPr="00F26201">
        <w:rPr>
          <w:color w:val="auto"/>
        </w:rPr>
        <w:t>.</w:t>
      </w:r>
      <w:r w:rsidR="00C905E6" w:rsidRPr="00F26201">
        <w:rPr>
          <w:color w:val="auto"/>
        </w:rPr>
        <w:t xml:space="preserve">  </w:t>
      </w:r>
    </w:p>
    <w:p w:rsidR="00DD1023" w:rsidRPr="00F26201" w:rsidRDefault="002A69AE" w:rsidP="00DD1023">
      <w:pPr>
        <w:pStyle w:val="Default"/>
        <w:spacing w:before="200" w:after="100" w:afterAutospacing="1" w:line="360" w:lineRule="auto"/>
        <w:jc w:val="both"/>
        <w:rPr>
          <w:b/>
          <w:color w:val="auto"/>
        </w:rPr>
      </w:pPr>
      <w:r w:rsidRPr="00F26201">
        <w:rPr>
          <w:b/>
          <w:color w:val="auto"/>
        </w:rPr>
        <w:t xml:space="preserve">Turbidity </w:t>
      </w:r>
    </w:p>
    <w:p w:rsidR="001E6213" w:rsidRPr="00F26201" w:rsidRDefault="00AB7589" w:rsidP="001E6213">
      <w:pPr>
        <w:pStyle w:val="Default"/>
        <w:spacing w:before="200" w:after="100" w:afterAutospacing="1" w:line="360" w:lineRule="auto"/>
        <w:jc w:val="both"/>
        <w:rPr>
          <w:color w:val="auto"/>
        </w:rPr>
      </w:pPr>
      <w:r w:rsidRPr="00F26201">
        <w:rPr>
          <w:color w:val="auto"/>
        </w:rPr>
        <w:t xml:space="preserve">Turbidity is a measurement of how transparent water has become due to the presence of suspended particles. The maximum acceptable permissible limit value for turbidity, according to the WHO (2012) guideline, must always be low, preferably less than 1NTU. It is suggested that the turbidity of disinfected water be consistently less than 5NTU, with a median value of less than 1NTU. Figure 4-1 demonstrates that the turbidity of the study area ranges from 0.39 to 15.53 NTU, with 75 % samples </w:t>
      </w:r>
      <w:r w:rsidR="00E05DA5" w:rsidRPr="00F26201">
        <w:rPr>
          <w:color w:val="auto"/>
        </w:rPr>
        <w:t>within</w:t>
      </w:r>
      <w:r w:rsidRPr="00F26201">
        <w:rPr>
          <w:color w:val="auto"/>
        </w:rPr>
        <w:t xml:space="preserve"> the WHO Maximum Permissible level and 15% falling short of it. Similarly, in a research conducted in Bona district, </w:t>
      </w:r>
      <w:proofErr w:type="spellStart"/>
      <w:r w:rsidRPr="00F26201">
        <w:rPr>
          <w:color w:val="auto"/>
        </w:rPr>
        <w:t>Sidama</w:t>
      </w:r>
      <w:proofErr w:type="spellEnd"/>
      <w:r w:rsidRPr="00F26201">
        <w:rPr>
          <w:color w:val="auto"/>
        </w:rPr>
        <w:t xml:space="preserve"> Zone, southern Ethiopia, one rehabilitated well reported 11NTU, whereas the other wells reported 5NTU (</w:t>
      </w:r>
      <w:proofErr w:type="spellStart"/>
      <w:r w:rsidRPr="00F26201">
        <w:rPr>
          <w:color w:val="auto"/>
        </w:rPr>
        <w:t>Berhanu</w:t>
      </w:r>
      <w:proofErr w:type="spellEnd"/>
      <w:r w:rsidRPr="00F26201">
        <w:rPr>
          <w:color w:val="auto"/>
        </w:rPr>
        <w:t xml:space="preserve"> and </w:t>
      </w:r>
      <w:proofErr w:type="spellStart"/>
      <w:r w:rsidRPr="00F26201">
        <w:rPr>
          <w:color w:val="auto"/>
        </w:rPr>
        <w:t>Hailu</w:t>
      </w:r>
      <w:proofErr w:type="spellEnd"/>
      <w:r w:rsidRPr="00F26201">
        <w:rPr>
          <w:color w:val="auto"/>
        </w:rPr>
        <w:t>,</w:t>
      </w:r>
      <w:r w:rsidR="00507223" w:rsidRPr="00F26201">
        <w:rPr>
          <w:color w:val="auto"/>
        </w:rPr>
        <w:t xml:space="preserve"> </w:t>
      </w:r>
      <w:r w:rsidRPr="00F26201">
        <w:rPr>
          <w:color w:val="auto"/>
        </w:rPr>
        <w:t xml:space="preserve">2015).   </w:t>
      </w:r>
    </w:p>
    <w:p w:rsidR="001E6213" w:rsidRPr="00F26201" w:rsidRDefault="00D26AC6" w:rsidP="001E6213">
      <w:pPr>
        <w:pStyle w:val="Default"/>
        <w:spacing w:before="200" w:after="100" w:afterAutospacing="1" w:line="360" w:lineRule="auto"/>
        <w:jc w:val="both"/>
        <w:rPr>
          <w:color w:val="auto"/>
        </w:rPr>
      </w:pPr>
      <w:r w:rsidRPr="00F26201">
        <w:rPr>
          <w:noProof/>
          <w:color w:val="auto"/>
        </w:rPr>
        <w:lastRenderedPageBreak/>
        <w:drawing>
          <wp:inline distT="0" distB="0" distL="0" distR="0" wp14:anchorId="24945C31" wp14:editId="6AA17A32">
            <wp:extent cx="5943600" cy="3066415"/>
            <wp:effectExtent l="0" t="0" r="19050" b="1968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26AC6" w:rsidRPr="00F26201" w:rsidRDefault="00E85BD2" w:rsidP="00E85BD2">
      <w:pPr>
        <w:pStyle w:val="Caption"/>
        <w:rPr>
          <w:rFonts w:ascii="Times New Roman" w:hAnsi="Times New Roman" w:cs="Times New Roman"/>
          <w:b w:val="0"/>
          <w:color w:val="auto"/>
          <w:sz w:val="24"/>
          <w:szCs w:val="24"/>
        </w:rPr>
      </w:pPr>
      <w:bookmarkStart w:id="88" w:name="_Toc108786650"/>
      <w:r w:rsidRPr="00F26201">
        <w:rPr>
          <w:rFonts w:ascii="Times New Roman" w:hAnsi="Times New Roman" w:cs="Times New Roman"/>
          <w:b w:val="0"/>
          <w:color w:val="auto"/>
          <w:sz w:val="24"/>
          <w:szCs w:val="24"/>
        </w:rPr>
        <w:t xml:space="preserve">Figure </w:t>
      </w:r>
      <w:r w:rsidR="004C1933" w:rsidRPr="00F26201">
        <w:rPr>
          <w:rFonts w:ascii="Times New Roman" w:hAnsi="Times New Roman" w:cs="Times New Roman"/>
          <w:b w:val="0"/>
          <w:color w:val="auto"/>
          <w:sz w:val="24"/>
          <w:szCs w:val="24"/>
        </w:rPr>
        <w:fldChar w:fldCharType="begin"/>
      </w:r>
      <w:r w:rsidRPr="00F26201">
        <w:rPr>
          <w:rFonts w:ascii="Times New Roman" w:hAnsi="Times New Roman" w:cs="Times New Roman"/>
          <w:b w:val="0"/>
          <w:color w:val="auto"/>
          <w:sz w:val="24"/>
          <w:szCs w:val="24"/>
        </w:rPr>
        <w:instrText xml:space="preserve"> SEQ Figure \* ARABIC </w:instrText>
      </w:r>
      <w:r w:rsidR="004C1933" w:rsidRPr="00F26201">
        <w:rPr>
          <w:rFonts w:ascii="Times New Roman" w:hAnsi="Times New Roman" w:cs="Times New Roman"/>
          <w:b w:val="0"/>
          <w:color w:val="auto"/>
          <w:sz w:val="24"/>
          <w:szCs w:val="24"/>
        </w:rPr>
        <w:fldChar w:fldCharType="separate"/>
      </w:r>
      <w:r w:rsidR="00E64352">
        <w:rPr>
          <w:rFonts w:ascii="Times New Roman" w:hAnsi="Times New Roman" w:cs="Times New Roman"/>
          <w:b w:val="0"/>
          <w:noProof/>
          <w:color w:val="auto"/>
          <w:sz w:val="24"/>
          <w:szCs w:val="24"/>
        </w:rPr>
        <w:t>2</w:t>
      </w:r>
      <w:r w:rsidR="004C1933" w:rsidRPr="00F26201">
        <w:rPr>
          <w:rFonts w:ascii="Times New Roman" w:hAnsi="Times New Roman" w:cs="Times New Roman"/>
          <w:b w:val="0"/>
          <w:color w:val="auto"/>
          <w:sz w:val="24"/>
          <w:szCs w:val="24"/>
        </w:rPr>
        <w:fldChar w:fldCharType="end"/>
      </w:r>
      <w:r w:rsidR="00D26AC6" w:rsidRPr="00F26201">
        <w:rPr>
          <w:rFonts w:ascii="Times New Roman" w:hAnsi="Times New Roman" w:cs="Times New Roman"/>
          <w:b w:val="0"/>
          <w:color w:val="auto"/>
          <w:sz w:val="24"/>
          <w:szCs w:val="24"/>
        </w:rPr>
        <w:t>: Turbidity of study area Compare with WHO Maximum Permissible Limit.</w:t>
      </w:r>
      <w:bookmarkEnd w:id="88"/>
    </w:p>
    <w:p w:rsidR="00DD1023" w:rsidRPr="00F26201" w:rsidRDefault="003D1D57" w:rsidP="00531801">
      <w:pPr>
        <w:pStyle w:val="Default"/>
        <w:spacing w:before="200" w:after="100" w:afterAutospacing="1" w:line="360" w:lineRule="auto"/>
        <w:jc w:val="both"/>
        <w:rPr>
          <w:b/>
          <w:color w:val="auto"/>
        </w:rPr>
      </w:pPr>
      <w:proofErr w:type="gramStart"/>
      <w:r w:rsidRPr="00F26201">
        <w:rPr>
          <w:b/>
          <w:color w:val="auto"/>
        </w:rPr>
        <w:t>p</w:t>
      </w:r>
      <w:r w:rsidR="00DD1023" w:rsidRPr="00F26201">
        <w:rPr>
          <w:b/>
          <w:color w:val="auto"/>
        </w:rPr>
        <w:t>H</w:t>
      </w:r>
      <w:proofErr w:type="gramEnd"/>
      <w:r w:rsidR="00DD1023" w:rsidRPr="00F26201">
        <w:rPr>
          <w:b/>
          <w:color w:val="auto"/>
        </w:rPr>
        <w:t xml:space="preserve"> value </w:t>
      </w:r>
    </w:p>
    <w:p w:rsidR="00AB7589" w:rsidRPr="00F26201" w:rsidRDefault="003D1D57" w:rsidP="00DD1023">
      <w:pPr>
        <w:pStyle w:val="Default"/>
        <w:spacing w:before="200" w:after="100" w:afterAutospacing="1" w:line="360" w:lineRule="auto"/>
        <w:jc w:val="both"/>
        <w:rPr>
          <w:color w:val="auto"/>
        </w:rPr>
      </w:pPr>
      <w:proofErr w:type="gramStart"/>
      <w:r w:rsidRPr="00F26201">
        <w:rPr>
          <w:color w:val="auto"/>
        </w:rPr>
        <w:t>p</w:t>
      </w:r>
      <w:r w:rsidR="00845514" w:rsidRPr="00F26201">
        <w:rPr>
          <w:color w:val="auto"/>
        </w:rPr>
        <w:t>H</w:t>
      </w:r>
      <w:proofErr w:type="gramEnd"/>
      <w:r w:rsidR="00AB7589" w:rsidRPr="00F26201">
        <w:rPr>
          <w:color w:val="auto"/>
        </w:rPr>
        <w:t xml:space="preserve"> is a measure of how much hydrogen (H+) is present in a substance. The </w:t>
      </w:r>
      <w:r w:rsidRPr="00F26201">
        <w:rPr>
          <w:color w:val="auto"/>
        </w:rPr>
        <w:t xml:space="preserve">pH </w:t>
      </w:r>
      <w:r w:rsidR="00AB7589" w:rsidRPr="00F26201">
        <w:rPr>
          <w:color w:val="auto"/>
        </w:rPr>
        <w:t xml:space="preserve">scale is calculated using neutral chemicals as a reference. Alkaline or basic substances have a </w:t>
      </w:r>
      <w:r w:rsidRPr="00F26201">
        <w:rPr>
          <w:color w:val="auto"/>
        </w:rPr>
        <w:t xml:space="preserve">pH </w:t>
      </w:r>
      <w:r w:rsidR="00AB7589" w:rsidRPr="00F26201">
        <w:rPr>
          <w:color w:val="auto"/>
        </w:rPr>
        <w:t xml:space="preserve">of greater than 7.0 (7.1-14.0). Acidic substances are those with a </w:t>
      </w:r>
      <w:r w:rsidRPr="00F26201">
        <w:rPr>
          <w:color w:val="auto"/>
        </w:rPr>
        <w:t xml:space="preserve">pH </w:t>
      </w:r>
      <w:r w:rsidR="00AB7589" w:rsidRPr="00F26201">
        <w:rPr>
          <w:color w:val="auto"/>
        </w:rPr>
        <w:t>of less than 7.0(0-6.9). The minimum and maximum pH values for drinking water, according to the WHO, are 6.5 to 8.5. There are no negative health effects from drinking mildly acidic or basic water</w:t>
      </w:r>
      <w:r w:rsidR="00507223" w:rsidRPr="00F26201">
        <w:rPr>
          <w:color w:val="auto"/>
        </w:rPr>
        <w:t xml:space="preserve"> (WHO, 2011)</w:t>
      </w:r>
      <w:proofErr w:type="gramStart"/>
      <w:r w:rsidR="00AB7589" w:rsidRPr="00F26201">
        <w:rPr>
          <w:color w:val="auto"/>
        </w:rPr>
        <w:t>..</w:t>
      </w:r>
      <w:proofErr w:type="gramEnd"/>
      <w:r w:rsidR="00AB7589" w:rsidRPr="00F26201">
        <w:rPr>
          <w:color w:val="auto"/>
        </w:rPr>
        <w:t xml:space="preserve"> Figure 2 depicts the </w:t>
      </w:r>
      <w:r w:rsidRPr="00F26201">
        <w:rPr>
          <w:color w:val="auto"/>
        </w:rPr>
        <w:t xml:space="preserve">pH </w:t>
      </w:r>
      <w:r w:rsidR="00AB7589" w:rsidRPr="00F26201">
        <w:rPr>
          <w:color w:val="auto"/>
        </w:rPr>
        <w:t xml:space="preserve">levels of the water in the </w:t>
      </w:r>
      <w:r w:rsidRPr="00F26201">
        <w:rPr>
          <w:color w:val="auto"/>
        </w:rPr>
        <w:t xml:space="preserve">study </w:t>
      </w:r>
      <w:r w:rsidR="00AB7589" w:rsidRPr="00F26201">
        <w:rPr>
          <w:color w:val="auto"/>
        </w:rPr>
        <w:t xml:space="preserve">area. The research area's PH values vary from 6.9 to 7.35, which is within the </w:t>
      </w:r>
      <w:proofErr w:type="gramStart"/>
      <w:r w:rsidR="00AB7589" w:rsidRPr="00F26201">
        <w:rPr>
          <w:color w:val="auto"/>
        </w:rPr>
        <w:t>WHO's</w:t>
      </w:r>
      <w:proofErr w:type="gramEnd"/>
      <w:r w:rsidR="00AB7589" w:rsidRPr="00F26201">
        <w:rPr>
          <w:color w:val="auto"/>
        </w:rPr>
        <w:t xml:space="preserve"> minimum and maximum allowed PH values (</w:t>
      </w:r>
      <w:r w:rsidR="00507223" w:rsidRPr="00F26201">
        <w:rPr>
          <w:color w:val="auto"/>
        </w:rPr>
        <w:t>WHO, 2011</w:t>
      </w:r>
      <w:r w:rsidR="00AB7589" w:rsidRPr="00F26201">
        <w:rPr>
          <w:color w:val="auto"/>
        </w:rPr>
        <w:t xml:space="preserve">). All of the wells had pH values that were within the WHO and ESA criteria of 6.5–8.5 </w:t>
      </w:r>
      <w:r w:rsidR="00FE188E" w:rsidRPr="00F26201">
        <w:rPr>
          <w:color w:val="auto"/>
        </w:rPr>
        <w:t>(WHO, 2011; ESA, 2013)</w:t>
      </w:r>
      <w:r w:rsidR="00AB7589" w:rsidRPr="00F26201">
        <w:rPr>
          <w:color w:val="auto"/>
        </w:rPr>
        <w:t xml:space="preserve">. In a similar study conducted in the southern Ethiopian district of </w:t>
      </w:r>
      <w:proofErr w:type="spellStart"/>
      <w:r w:rsidR="00AB7589" w:rsidRPr="00F26201">
        <w:rPr>
          <w:color w:val="auto"/>
        </w:rPr>
        <w:t>Wondogenet</w:t>
      </w:r>
      <w:proofErr w:type="spellEnd"/>
      <w:r w:rsidR="00AB7589" w:rsidRPr="00F26201">
        <w:rPr>
          <w:color w:val="auto"/>
        </w:rPr>
        <w:t>, the PH value reported was 6.6 to 7.8 (</w:t>
      </w:r>
      <w:proofErr w:type="spellStart"/>
      <w:r w:rsidR="00AB7589" w:rsidRPr="00F26201">
        <w:rPr>
          <w:color w:val="auto"/>
        </w:rPr>
        <w:t>Haylamicheal</w:t>
      </w:r>
      <w:proofErr w:type="spellEnd"/>
      <w:r w:rsidR="00AB7589" w:rsidRPr="00F26201">
        <w:rPr>
          <w:color w:val="auto"/>
        </w:rPr>
        <w:t xml:space="preserve"> and </w:t>
      </w:r>
      <w:proofErr w:type="spellStart"/>
      <w:proofErr w:type="gramStart"/>
      <w:r w:rsidR="00AB7589" w:rsidRPr="00F26201">
        <w:rPr>
          <w:color w:val="auto"/>
        </w:rPr>
        <w:t>Moges</w:t>
      </w:r>
      <w:proofErr w:type="spellEnd"/>
      <w:r w:rsidR="00AB7589" w:rsidRPr="00F26201">
        <w:rPr>
          <w:color w:val="auto"/>
        </w:rPr>
        <w:t xml:space="preserve"> ,et</w:t>
      </w:r>
      <w:proofErr w:type="gramEnd"/>
      <w:r w:rsidR="00AB7589" w:rsidRPr="00F26201">
        <w:rPr>
          <w:color w:val="auto"/>
        </w:rPr>
        <w:t xml:space="preserve"> al,2012). Similar results were also obtained from groundwater sources in Dire </w:t>
      </w:r>
      <w:proofErr w:type="spellStart"/>
      <w:r w:rsidR="00AB7589" w:rsidRPr="00F26201">
        <w:rPr>
          <w:color w:val="auto"/>
        </w:rPr>
        <w:t>Dawa</w:t>
      </w:r>
      <w:proofErr w:type="spellEnd"/>
      <w:r w:rsidR="00AB7589" w:rsidRPr="00F26201">
        <w:rPr>
          <w:color w:val="auto"/>
        </w:rPr>
        <w:t xml:space="preserve"> City, Eastern Ethiopia, which were within the acceptable pH range (6.5–8.5) </w:t>
      </w:r>
      <w:r w:rsidR="00911E0D" w:rsidRPr="00F26201">
        <w:rPr>
          <w:color w:val="auto"/>
        </w:rPr>
        <w:t>(</w:t>
      </w:r>
      <w:proofErr w:type="spellStart"/>
      <w:r w:rsidR="00911E0D" w:rsidRPr="00F26201">
        <w:rPr>
          <w:color w:val="auto"/>
        </w:rPr>
        <w:t>Amenu</w:t>
      </w:r>
      <w:proofErr w:type="spellEnd"/>
      <w:r w:rsidR="00911E0D" w:rsidRPr="00F26201">
        <w:rPr>
          <w:color w:val="auto"/>
        </w:rPr>
        <w:t xml:space="preserve"> et al., 2013). </w:t>
      </w:r>
      <w:r w:rsidR="00AB7589" w:rsidRPr="00F26201">
        <w:rPr>
          <w:color w:val="auto"/>
        </w:rPr>
        <w:t xml:space="preserve">However, the pH of the water in the </w:t>
      </w:r>
      <w:proofErr w:type="spellStart"/>
      <w:r w:rsidR="00AB7589" w:rsidRPr="00F26201">
        <w:rPr>
          <w:color w:val="auto"/>
        </w:rPr>
        <w:t>Agbongbon</w:t>
      </w:r>
      <w:proofErr w:type="spellEnd"/>
      <w:r w:rsidR="00AB7589" w:rsidRPr="00F26201">
        <w:rPr>
          <w:color w:val="auto"/>
        </w:rPr>
        <w:t xml:space="preserve"> borehole was slightly higher than the WHO's recommended limit (WH</w:t>
      </w:r>
      <w:r w:rsidR="00507223" w:rsidRPr="00F26201">
        <w:rPr>
          <w:color w:val="auto"/>
        </w:rPr>
        <w:t>O, 2011</w:t>
      </w:r>
      <w:r w:rsidR="00AB7589" w:rsidRPr="00F26201">
        <w:rPr>
          <w:color w:val="auto"/>
        </w:rPr>
        <w:t>).</w:t>
      </w:r>
    </w:p>
    <w:p w:rsidR="008E0246" w:rsidRPr="00F26201" w:rsidRDefault="00533C4E" w:rsidP="00DD1023">
      <w:pPr>
        <w:pStyle w:val="Default"/>
        <w:spacing w:before="200" w:after="100" w:afterAutospacing="1" w:line="360" w:lineRule="auto"/>
        <w:jc w:val="both"/>
        <w:rPr>
          <w:color w:val="auto"/>
        </w:rPr>
      </w:pPr>
      <w:r w:rsidRPr="00F26201">
        <w:rPr>
          <w:noProof/>
          <w:color w:val="auto"/>
        </w:rPr>
        <w:lastRenderedPageBreak/>
        <w:drawing>
          <wp:inline distT="0" distB="0" distL="0" distR="0" wp14:anchorId="4FD9CB6C" wp14:editId="715DC05A">
            <wp:extent cx="5943600" cy="2295939"/>
            <wp:effectExtent l="0" t="0" r="19050" b="952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85BD2" w:rsidRPr="00F26201" w:rsidRDefault="00E85BD2" w:rsidP="00E85BD2">
      <w:pPr>
        <w:pStyle w:val="Caption"/>
        <w:rPr>
          <w:rFonts w:ascii="Times New Roman" w:hAnsi="Times New Roman" w:cs="Times New Roman"/>
          <w:b w:val="0"/>
          <w:color w:val="auto"/>
          <w:sz w:val="24"/>
          <w:szCs w:val="24"/>
        </w:rPr>
      </w:pPr>
      <w:bookmarkStart w:id="89" w:name="_Toc108786651"/>
      <w:r w:rsidRPr="00F26201">
        <w:rPr>
          <w:rFonts w:ascii="Times New Roman" w:hAnsi="Times New Roman" w:cs="Times New Roman"/>
          <w:b w:val="0"/>
          <w:color w:val="auto"/>
          <w:sz w:val="24"/>
          <w:szCs w:val="24"/>
        </w:rPr>
        <w:t xml:space="preserve">Figure </w:t>
      </w:r>
      <w:r w:rsidR="004C1933" w:rsidRPr="00F26201">
        <w:rPr>
          <w:rFonts w:ascii="Times New Roman" w:hAnsi="Times New Roman" w:cs="Times New Roman"/>
          <w:b w:val="0"/>
          <w:color w:val="auto"/>
          <w:sz w:val="24"/>
          <w:szCs w:val="24"/>
        </w:rPr>
        <w:fldChar w:fldCharType="begin"/>
      </w:r>
      <w:r w:rsidRPr="00F26201">
        <w:rPr>
          <w:rFonts w:ascii="Times New Roman" w:hAnsi="Times New Roman" w:cs="Times New Roman"/>
          <w:b w:val="0"/>
          <w:color w:val="auto"/>
          <w:sz w:val="24"/>
          <w:szCs w:val="24"/>
        </w:rPr>
        <w:instrText xml:space="preserve"> SEQ Figure \* ARABIC </w:instrText>
      </w:r>
      <w:r w:rsidR="004C1933" w:rsidRPr="00F26201">
        <w:rPr>
          <w:rFonts w:ascii="Times New Roman" w:hAnsi="Times New Roman" w:cs="Times New Roman"/>
          <w:b w:val="0"/>
          <w:color w:val="auto"/>
          <w:sz w:val="24"/>
          <w:szCs w:val="24"/>
        </w:rPr>
        <w:fldChar w:fldCharType="separate"/>
      </w:r>
      <w:r w:rsidR="00E64352">
        <w:rPr>
          <w:rFonts w:ascii="Times New Roman" w:hAnsi="Times New Roman" w:cs="Times New Roman"/>
          <w:b w:val="0"/>
          <w:noProof/>
          <w:color w:val="auto"/>
          <w:sz w:val="24"/>
          <w:szCs w:val="24"/>
        </w:rPr>
        <w:t>3</w:t>
      </w:r>
      <w:r w:rsidR="004C1933" w:rsidRPr="00F26201">
        <w:rPr>
          <w:rFonts w:ascii="Times New Roman" w:hAnsi="Times New Roman" w:cs="Times New Roman"/>
          <w:b w:val="0"/>
          <w:color w:val="auto"/>
          <w:sz w:val="24"/>
          <w:szCs w:val="24"/>
        </w:rPr>
        <w:fldChar w:fldCharType="end"/>
      </w:r>
      <w:r w:rsidRPr="00F26201">
        <w:rPr>
          <w:rFonts w:ascii="Times New Roman" w:hAnsi="Times New Roman" w:cs="Times New Roman"/>
          <w:b w:val="0"/>
          <w:color w:val="auto"/>
          <w:sz w:val="24"/>
          <w:szCs w:val="24"/>
        </w:rPr>
        <w:t>: PH value of study area Compare with WHO Maximum Permissible Limit.</w:t>
      </w:r>
      <w:bookmarkEnd w:id="89"/>
    </w:p>
    <w:p w:rsidR="00B3230D" w:rsidRPr="00F26201" w:rsidRDefault="00B3230D" w:rsidP="00DD1023">
      <w:pPr>
        <w:pStyle w:val="Default"/>
        <w:spacing w:before="200" w:after="100" w:afterAutospacing="1" w:line="360" w:lineRule="auto"/>
        <w:jc w:val="both"/>
        <w:rPr>
          <w:b/>
          <w:color w:val="auto"/>
        </w:rPr>
      </w:pPr>
    </w:p>
    <w:p w:rsidR="00DD1023" w:rsidRPr="00F26201" w:rsidRDefault="002A69AE" w:rsidP="00DD1023">
      <w:pPr>
        <w:pStyle w:val="Default"/>
        <w:spacing w:before="200" w:after="100" w:afterAutospacing="1" w:line="360" w:lineRule="auto"/>
        <w:jc w:val="both"/>
        <w:rPr>
          <w:b/>
          <w:color w:val="auto"/>
        </w:rPr>
      </w:pPr>
      <w:r w:rsidRPr="00F26201">
        <w:rPr>
          <w:b/>
          <w:color w:val="auto"/>
        </w:rPr>
        <w:t>Total Hardness</w:t>
      </w:r>
    </w:p>
    <w:p w:rsidR="00AB7589" w:rsidRPr="00F26201" w:rsidRDefault="00AB7589" w:rsidP="00232622">
      <w:pPr>
        <w:pStyle w:val="Default"/>
        <w:spacing w:before="200" w:after="100" w:afterAutospacing="1" w:line="360" w:lineRule="auto"/>
        <w:jc w:val="both"/>
        <w:rPr>
          <w:color w:val="auto"/>
        </w:rPr>
      </w:pPr>
      <w:r w:rsidRPr="00F26201">
        <w:rPr>
          <w:color w:val="auto"/>
        </w:rPr>
        <w:t xml:space="preserve">A variety of dissolved polyvalent metallic ions, primarily calcium and magnesium </w:t>
      </w:r>
      <w:proofErr w:type="spellStart"/>
      <w:r w:rsidRPr="00F26201">
        <w:rPr>
          <w:color w:val="auto"/>
        </w:rPr>
        <w:t>cations</w:t>
      </w:r>
      <w:proofErr w:type="spellEnd"/>
      <w:r w:rsidRPr="00F26201">
        <w:rPr>
          <w:color w:val="auto"/>
        </w:rPr>
        <w:t xml:space="preserve">, create hardness in water. Calcium carbonate is commonly measured in milligrams per </w:t>
      </w:r>
      <w:proofErr w:type="spellStart"/>
      <w:r w:rsidRPr="00F26201">
        <w:rPr>
          <w:color w:val="auto"/>
        </w:rPr>
        <w:t>litre</w:t>
      </w:r>
      <w:proofErr w:type="spellEnd"/>
      <w:r w:rsidRPr="00F26201">
        <w:rPr>
          <w:color w:val="auto"/>
        </w:rPr>
        <w:t xml:space="preserve">. Hardness is a conventional indicator of </w:t>
      </w:r>
      <w:r w:rsidR="00A6415B" w:rsidRPr="00F26201">
        <w:rPr>
          <w:color w:val="auto"/>
        </w:rPr>
        <w:t>water’s</w:t>
      </w:r>
      <w:r w:rsidRPr="00F26201">
        <w:rPr>
          <w:color w:val="auto"/>
        </w:rPr>
        <w:t xml:space="preserve"> ability to react with soap, with hard water necessitating significantly more soap to form lather. Total hardness concentrations in well water samples ranged from 216.33 mg/L to 467 mg/L, with 100% of the total samples falling under the WHO Maximum Permissible standard. Hardness of water should be 500 mg/l, according to the World Health Organization (WHO</w:t>
      </w:r>
      <w:r w:rsidR="00507223" w:rsidRPr="00F26201">
        <w:rPr>
          <w:color w:val="auto"/>
        </w:rPr>
        <w:t>, 2011</w:t>
      </w:r>
      <w:r w:rsidRPr="00F26201">
        <w:rPr>
          <w:color w:val="auto"/>
        </w:rPr>
        <w:t xml:space="preserve">). Similar findings were found in </w:t>
      </w:r>
      <w:proofErr w:type="spellStart"/>
      <w:r w:rsidRPr="00F26201">
        <w:rPr>
          <w:color w:val="auto"/>
        </w:rPr>
        <w:t>Guya</w:t>
      </w:r>
      <w:proofErr w:type="spellEnd"/>
      <w:r w:rsidRPr="00F26201">
        <w:rPr>
          <w:color w:val="auto"/>
        </w:rPr>
        <w:t xml:space="preserve"> Village and its environs in </w:t>
      </w:r>
      <w:proofErr w:type="spellStart"/>
      <w:r w:rsidRPr="00F26201">
        <w:rPr>
          <w:color w:val="auto"/>
        </w:rPr>
        <w:t>Tigray</w:t>
      </w:r>
      <w:proofErr w:type="spellEnd"/>
      <w:r w:rsidRPr="00F26201">
        <w:rPr>
          <w:color w:val="auto"/>
        </w:rPr>
        <w:t xml:space="preserve">, Northern Ethiopia, with hardness levels ranging from 170.00 to 327.50 mg/L </w:t>
      </w:r>
      <w:r w:rsidR="003B1846" w:rsidRPr="00F26201">
        <w:rPr>
          <w:color w:val="auto"/>
        </w:rPr>
        <w:t>(</w:t>
      </w:r>
      <w:proofErr w:type="spellStart"/>
      <w:r w:rsidR="003B1846" w:rsidRPr="00F26201">
        <w:rPr>
          <w:color w:val="auto"/>
        </w:rPr>
        <w:t>Gebre</w:t>
      </w:r>
      <w:r w:rsidR="00911E0D" w:rsidRPr="00F26201">
        <w:rPr>
          <w:color w:val="auto"/>
        </w:rPr>
        <w:t>hiwot</w:t>
      </w:r>
      <w:proofErr w:type="spellEnd"/>
      <w:r w:rsidR="00911E0D" w:rsidRPr="00F26201">
        <w:rPr>
          <w:color w:val="auto"/>
        </w:rPr>
        <w:t xml:space="preserve"> et al., 201</w:t>
      </w:r>
      <w:r w:rsidR="003B1846" w:rsidRPr="00F26201">
        <w:rPr>
          <w:color w:val="auto"/>
        </w:rPr>
        <w:t>1)</w:t>
      </w:r>
      <w:r w:rsidRPr="00F26201">
        <w:rPr>
          <w:color w:val="auto"/>
        </w:rPr>
        <w:t xml:space="preserve">. A comparable investigation was likely undertaken in </w:t>
      </w:r>
      <w:proofErr w:type="spellStart"/>
      <w:r w:rsidRPr="00F26201">
        <w:rPr>
          <w:color w:val="auto"/>
        </w:rPr>
        <w:t>Temeke</w:t>
      </w:r>
      <w:proofErr w:type="spellEnd"/>
      <w:r w:rsidRPr="00F26201">
        <w:rPr>
          <w:color w:val="auto"/>
        </w:rPr>
        <w:t xml:space="preserve"> area, with total hardness rangi</w:t>
      </w:r>
      <w:r w:rsidR="003B1846" w:rsidRPr="00F26201">
        <w:rPr>
          <w:color w:val="auto"/>
        </w:rPr>
        <w:t>ng from 30mg/L to 710mg/L. (</w:t>
      </w:r>
      <w:proofErr w:type="spellStart"/>
      <w:r w:rsidR="003B1846" w:rsidRPr="00F26201">
        <w:rPr>
          <w:color w:val="auto"/>
        </w:rPr>
        <w:t>Napacho</w:t>
      </w:r>
      <w:proofErr w:type="spellEnd"/>
      <w:r w:rsidR="003B1846" w:rsidRPr="00F26201">
        <w:rPr>
          <w:color w:val="auto"/>
        </w:rPr>
        <w:t xml:space="preserve"> and </w:t>
      </w:r>
      <w:proofErr w:type="spellStart"/>
      <w:r w:rsidRPr="00F26201">
        <w:rPr>
          <w:color w:val="auto"/>
        </w:rPr>
        <w:t>Manyele</w:t>
      </w:r>
      <w:proofErr w:type="spellEnd"/>
      <w:r w:rsidRPr="00F26201">
        <w:rPr>
          <w:color w:val="auto"/>
        </w:rPr>
        <w:t xml:space="preserve">, 2010). </w:t>
      </w:r>
    </w:p>
    <w:p w:rsidR="00232622" w:rsidRPr="00F26201" w:rsidRDefault="002869A4" w:rsidP="00232622">
      <w:pPr>
        <w:pStyle w:val="Default"/>
        <w:spacing w:before="200" w:after="100" w:afterAutospacing="1" w:line="360" w:lineRule="auto"/>
        <w:jc w:val="both"/>
        <w:rPr>
          <w:color w:val="auto"/>
        </w:rPr>
      </w:pPr>
      <w:r w:rsidRPr="00F26201">
        <w:rPr>
          <w:noProof/>
          <w:color w:val="auto"/>
        </w:rPr>
        <w:lastRenderedPageBreak/>
        <w:drawing>
          <wp:inline distT="0" distB="0" distL="0" distR="0" wp14:anchorId="34A93FE5" wp14:editId="5C051021">
            <wp:extent cx="5943600" cy="2136913"/>
            <wp:effectExtent l="0" t="0" r="19050" b="15875"/>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E85BD2" w:rsidRPr="00F26201" w:rsidRDefault="00E85BD2" w:rsidP="00E85BD2">
      <w:pPr>
        <w:pStyle w:val="Caption"/>
        <w:rPr>
          <w:rFonts w:ascii="Times New Roman" w:hAnsi="Times New Roman" w:cs="Times New Roman"/>
          <w:b w:val="0"/>
          <w:color w:val="auto"/>
          <w:sz w:val="24"/>
          <w:szCs w:val="24"/>
        </w:rPr>
      </w:pPr>
      <w:bookmarkStart w:id="90" w:name="_Toc108786652"/>
      <w:r w:rsidRPr="00F26201">
        <w:rPr>
          <w:rFonts w:ascii="Times New Roman" w:hAnsi="Times New Roman" w:cs="Times New Roman"/>
          <w:b w:val="0"/>
          <w:color w:val="auto"/>
          <w:sz w:val="24"/>
          <w:szCs w:val="24"/>
        </w:rPr>
        <w:t xml:space="preserve">Figure </w:t>
      </w:r>
      <w:r w:rsidR="004C1933" w:rsidRPr="00F26201">
        <w:rPr>
          <w:rFonts w:ascii="Times New Roman" w:hAnsi="Times New Roman" w:cs="Times New Roman"/>
          <w:b w:val="0"/>
          <w:color w:val="auto"/>
          <w:sz w:val="24"/>
          <w:szCs w:val="24"/>
        </w:rPr>
        <w:fldChar w:fldCharType="begin"/>
      </w:r>
      <w:r w:rsidRPr="00F26201">
        <w:rPr>
          <w:rFonts w:ascii="Times New Roman" w:hAnsi="Times New Roman" w:cs="Times New Roman"/>
          <w:b w:val="0"/>
          <w:color w:val="auto"/>
          <w:sz w:val="24"/>
          <w:szCs w:val="24"/>
        </w:rPr>
        <w:instrText xml:space="preserve"> SEQ Figure \* ARABIC </w:instrText>
      </w:r>
      <w:r w:rsidR="004C1933" w:rsidRPr="00F26201">
        <w:rPr>
          <w:rFonts w:ascii="Times New Roman" w:hAnsi="Times New Roman" w:cs="Times New Roman"/>
          <w:b w:val="0"/>
          <w:color w:val="auto"/>
          <w:sz w:val="24"/>
          <w:szCs w:val="24"/>
        </w:rPr>
        <w:fldChar w:fldCharType="separate"/>
      </w:r>
      <w:r w:rsidR="00E64352">
        <w:rPr>
          <w:rFonts w:ascii="Times New Roman" w:hAnsi="Times New Roman" w:cs="Times New Roman"/>
          <w:b w:val="0"/>
          <w:noProof/>
          <w:color w:val="auto"/>
          <w:sz w:val="24"/>
          <w:szCs w:val="24"/>
        </w:rPr>
        <w:t>4</w:t>
      </w:r>
      <w:r w:rsidR="004C1933" w:rsidRPr="00F26201">
        <w:rPr>
          <w:rFonts w:ascii="Times New Roman" w:hAnsi="Times New Roman" w:cs="Times New Roman"/>
          <w:b w:val="0"/>
          <w:color w:val="auto"/>
          <w:sz w:val="24"/>
          <w:szCs w:val="24"/>
        </w:rPr>
        <w:fldChar w:fldCharType="end"/>
      </w:r>
      <w:r w:rsidRPr="00F26201">
        <w:rPr>
          <w:rFonts w:ascii="Times New Roman" w:hAnsi="Times New Roman" w:cs="Times New Roman"/>
          <w:b w:val="0"/>
          <w:color w:val="auto"/>
          <w:sz w:val="24"/>
          <w:szCs w:val="24"/>
        </w:rPr>
        <w:t>: Total hardness of study area Compare with WHO Maximum Permissible Limit.</w:t>
      </w:r>
      <w:bookmarkEnd w:id="90"/>
    </w:p>
    <w:p w:rsidR="00E85BD2" w:rsidRPr="00F26201" w:rsidRDefault="00E85BD2" w:rsidP="00232622">
      <w:pPr>
        <w:pStyle w:val="Default"/>
        <w:spacing w:before="200" w:after="100" w:afterAutospacing="1" w:line="360" w:lineRule="auto"/>
        <w:jc w:val="both"/>
        <w:rPr>
          <w:color w:val="auto"/>
        </w:rPr>
      </w:pPr>
    </w:p>
    <w:p w:rsidR="00FD5172" w:rsidRPr="00F26201" w:rsidRDefault="00FD5172" w:rsidP="00FD5172">
      <w:pPr>
        <w:pStyle w:val="Default"/>
        <w:spacing w:before="200" w:after="100" w:afterAutospacing="1" w:line="360" w:lineRule="auto"/>
        <w:jc w:val="both"/>
        <w:rPr>
          <w:color w:val="auto"/>
        </w:rPr>
      </w:pPr>
      <w:proofErr w:type="gramStart"/>
      <w:r w:rsidRPr="00F26201">
        <w:rPr>
          <w:b/>
          <w:color w:val="auto"/>
        </w:rPr>
        <w:t>Total Dissolved Solids</w:t>
      </w:r>
      <w:r w:rsidRPr="00F26201">
        <w:rPr>
          <w:color w:val="auto"/>
        </w:rPr>
        <w:t>.</w:t>
      </w:r>
      <w:proofErr w:type="gramEnd"/>
    </w:p>
    <w:p w:rsidR="00AB7589" w:rsidRPr="00F26201" w:rsidRDefault="00AB7589" w:rsidP="00FD5172">
      <w:pPr>
        <w:pStyle w:val="Default"/>
        <w:spacing w:before="200" w:after="100" w:afterAutospacing="1" w:line="360" w:lineRule="auto"/>
        <w:jc w:val="both"/>
        <w:rPr>
          <w:color w:val="auto"/>
        </w:rPr>
      </w:pPr>
      <w:r w:rsidRPr="00F26201">
        <w:rPr>
          <w:color w:val="auto"/>
        </w:rPr>
        <w:t xml:space="preserve">The amount of mobile charged ions in a particular volume of water, including minerals, salts, and dissolved metals, is measured in milligrams per liter (mg/L). Total dissolved solids (TDS) in well water samples ranged from 187.67 mg/L to 630.67 mg/L. Except for one hand dug well sample, which had TDS levels of 630.67 mg/L, all samples had TDS concentrations below the WHO (500 mg/L) and ESA (1000 mg/L) permitted limits. These findings are consistent with those of an Indian study </w:t>
      </w:r>
      <w:r w:rsidR="003B1846" w:rsidRPr="00F26201">
        <w:rPr>
          <w:color w:val="auto"/>
        </w:rPr>
        <w:t>(</w:t>
      </w:r>
      <w:proofErr w:type="spellStart"/>
      <w:r w:rsidR="003B1846" w:rsidRPr="00F26201">
        <w:rPr>
          <w:color w:val="auto"/>
        </w:rPr>
        <w:t>Sankor</w:t>
      </w:r>
      <w:proofErr w:type="spellEnd"/>
      <w:r w:rsidR="003B1846" w:rsidRPr="00F26201">
        <w:rPr>
          <w:color w:val="auto"/>
        </w:rPr>
        <w:t xml:space="preserve"> and </w:t>
      </w:r>
      <w:proofErr w:type="spellStart"/>
      <w:r w:rsidR="003B1846" w:rsidRPr="00F26201">
        <w:rPr>
          <w:color w:val="auto"/>
        </w:rPr>
        <w:t>Jama</w:t>
      </w:r>
      <w:proofErr w:type="spellEnd"/>
      <w:r w:rsidR="003B1846" w:rsidRPr="00F26201">
        <w:rPr>
          <w:color w:val="auto"/>
        </w:rPr>
        <w:t>, 2019)</w:t>
      </w:r>
      <w:r w:rsidRPr="00F26201">
        <w:rPr>
          <w:color w:val="auto"/>
        </w:rPr>
        <w:t>, which found total dissolved solids values ranging from 146 mg/L to 467 mg/L.</w:t>
      </w:r>
    </w:p>
    <w:p w:rsidR="00BF250D" w:rsidRPr="00F26201" w:rsidRDefault="00BF250D" w:rsidP="00FD5172">
      <w:pPr>
        <w:pStyle w:val="Default"/>
        <w:spacing w:before="200" w:after="100" w:afterAutospacing="1" w:line="360" w:lineRule="auto"/>
        <w:jc w:val="both"/>
        <w:rPr>
          <w:color w:val="auto"/>
        </w:rPr>
      </w:pPr>
      <w:r w:rsidRPr="00F26201">
        <w:rPr>
          <w:noProof/>
          <w:color w:val="auto"/>
        </w:rPr>
        <w:lastRenderedPageBreak/>
        <w:drawing>
          <wp:inline distT="0" distB="0" distL="0" distR="0" wp14:anchorId="494896F5" wp14:editId="00D40E19">
            <wp:extent cx="6341165" cy="2713383"/>
            <wp:effectExtent l="0" t="0" r="21590" b="10795"/>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E85BD2" w:rsidRPr="00F26201" w:rsidRDefault="00E85BD2" w:rsidP="00E85BD2">
      <w:pPr>
        <w:pStyle w:val="Caption"/>
        <w:rPr>
          <w:rFonts w:ascii="Times New Roman" w:hAnsi="Times New Roman" w:cs="Times New Roman"/>
          <w:b w:val="0"/>
          <w:color w:val="auto"/>
          <w:sz w:val="24"/>
          <w:szCs w:val="24"/>
        </w:rPr>
      </w:pPr>
      <w:bookmarkStart w:id="91" w:name="_Toc108786653"/>
      <w:r w:rsidRPr="00F26201">
        <w:rPr>
          <w:rFonts w:ascii="Times New Roman" w:hAnsi="Times New Roman" w:cs="Times New Roman"/>
          <w:b w:val="0"/>
          <w:color w:val="auto"/>
          <w:sz w:val="24"/>
          <w:szCs w:val="24"/>
        </w:rPr>
        <w:t xml:space="preserve">Figure </w:t>
      </w:r>
      <w:r w:rsidR="004C1933" w:rsidRPr="00F26201">
        <w:rPr>
          <w:rFonts w:ascii="Times New Roman" w:hAnsi="Times New Roman" w:cs="Times New Roman"/>
          <w:b w:val="0"/>
          <w:color w:val="auto"/>
          <w:sz w:val="24"/>
          <w:szCs w:val="24"/>
        </w:rPr>
        <w:fldChar w:fldCharType="begin"/>
      </w:r>
      <w:r w:rsidRPr="00F26201">
        <w:rPr>
          <w:rFonts w:ascii="Times New Roman" w:hAnsi="Times New Roman" w:cs="Times New Roman"/>
          <w:b w:val="0"/>
          <w:color w:val="auto"/>
          <w:sz w:val="24"/>
          <w:szCs w:val="24"/>
        </w:rPr>
        <w:instrText xml:space="preserve"> SEQ Figure \* ARABIC </w:instrText>
      </w:r>
      <w:r w:rsidR="004C1933" w:rsidRPr="00F26201">
        <w:rPr>
          <w:rFonts w:ascii="Times New Roman" w:hAnsi="Times New Roman" w:cs="Times New Roman"/>
          <w:b w:val="0"/>
          <w:color w:val="auto"/>
          <w:sz w:val="24"/>
          <w:szCs w:val="24"/>
        </w:rPr>
        <w:fldChar w:fldCharType="separate"/>
      </w:r>
      <w:r w:rsidR="00E64352">
        <w:rPr>
          <w:rFonts w:ascii="Times New Roman" w:hAnsi="Times New Roman" w:cs="Times New Roman"/>
          <w:b w:val="0"/>
          <w:noProof/>
          <w:color w:val="auto"/>
          <w:sz w:val="24"/>
          <w:szCs w:val="24"/>
        </w:rPr>
        <w:t>5</w:t>
      </w:r>
      <w:r w:rsidR="004C1933" w:rsidRPr="00F26201">
        <w:rPr>
          <w:rFonts w:ascii="Times New Roman" w:hAnsi="Times New Roman" w:cs="Times New Roman"/>
          <w:b w:val="0"/>
          <w:color w:val="auto"/>
          <w:sz w:val="24"/>
          <w:szCs w:val="24"/>
        </w:rPr>
        <w:fldChar w:fldCharType="end"/>
      </w:r>
      <w:r w:rsidRPr="00F26201">
        <w:rPr>
          <w:rFonts w:ascii="Times New Roman" w:hAnsi="Times New Roman" w:cs="Times New Roman"/>
          <w:b w:val="0"/>
          <w:color w:val="auto"/>
          <w:sz w:val="24"/>
          <w:szCs w:val="24"/>
        </w:rPr>
        <w:t>: TDS of study area Compare with WHO and ESA Maximum Permissible Limit.</w:t>
      </w:r>
      <w:bookmarkEnd w:id="91"/>
    </w:p>
    <w:p w:rsidR="00E85BD2" w:rsidRPr="00F26201" w:rsidRDefault="00E85BD2" w:rsidP="00FD5172">
      <w:pPr>
        <w:pStyle w:val="Default"/>
        <w:spacing w:before="200" w:after="100" w:afterAutospacing="1" w:line="360" w:lineRule="auto"/>
        <w:jc w:val="both"/>
        <w:rPr>
          <w:color w:val="auto"/>
        </w:rPr>
      </w:pPr>
    </w:p>
    <w:p w:rsidR="00FD5172" w:rsidRPr="00F26201" w:rsidRDefault="00FD5172" w:rsidP="00FD5172">
      <w:pPr>
        <w:pStyle w:val="Default"/>
        <w:spacing w:before="200" w:after="100" w:afterAutospacing="1" w:line="360" w:lineRule="auto"/>
        <w:jc w:val="both"/>
        <w:rPr>
          <w:b/>
          <w:color w:val="auto"/>
        </w:rPr>
      </w:pPr>
      <w:r w:rsidRPr="00F26201">
        <w:rPr>
          <w:b/>
          <w:color w:val="auto"/>
        </w:rPr>
        <w:t>Electrical Conductivity</w:t>
      </w:r>
    </w:p>
    <w:p w:rsidR="00AB7589" w:rsidRPr="00F26201" w:rsidRDefault="00AB7589" w:rsidP="002A69AE">
      <w:pPr>
        <w:pStyle w:val="Default"/>
        <w:spacing w:before="200" w:after="100" w:afterAutospacing="1" w:line="360" w:lineRule="auto"/>
        <w:jc w:val="both"/>
        <w:rPr>
          <w:color w:val="auto"/>
        </w:rPr>
      </w:pPr>
      <w:r w:rsidRPr="00F26201">
        <w:rPr>
          <w:color w:val="auto"/>
        </w:rPr>
        <w:t xml:space="preserve">Pure water is a good insulator rather than a good conductor of electric current. The electrical conductivity of water improves as ions concentration </w:t>
      </w:r>
      <w:proofErr w:type="gramStart"/>
      <w:r w:rsidR="003B1846" w:rsidRPr="00F26201">
        <w:rPr>
          <w:color w:val="auto"/>
        </w:rPr>
        <w:t>rises</w:t>
      </w:r>
      <w:proofErr w:type="gramEnd"/>
      <w:r w:rsidRPr="00F26201">
        <w:rPr>
          <w:color w:val="auto"/>
        </w:rPr>
        <w:t xml:space="preserve">. The electrical conductivity of water is usually determined by the amount of dissolved particles in it. Electrical conductivity (EC) is a measurement of a solution's ionic process, which allows it to transmit current. </w:t>
      </w:r>
      <w:r w:rsidR="00FD5172" w:rsidRPr="00F26201">
        <w:rPr>
          <w:color w:val="auto"/>
        </w:rPr>
        <w:t>Conductivity is a measure of the conducting ability of water and it is determined by the presence of ionic species in the water. Electrical conductivity</w:t>
      </w:r>
      <w:r w:rsidR="00206D02" w:rsidRPr="00F26201">
        <w:rPr>
          <w:color w:val="auto"/>
        </w:rPr>
        <w:t xml:space="preserve"> (EC)</w:t>
      </w:r>
      <w:r w:rsidR="00FD5172" w:rsidRPr="00F26201">
        <w:rPr>
          <w:color w:val="auto"/>
        </w:rPr>
        <w:t xml:space="preserve"> value for all the sampling sites varied from </w:t>
      </w:r>
      <w:r w:rsidRPr="00F26201">
        <w:rPr>
          <w:color w:val="auto"/>
        </w:rPr>
        <w:t xml:space="preserve">277.67 </w:t>
      </w:r>
      <w:r w:rsidR="00FD5172" w:rsidRPr="00F26201">
        <w:rPr>
          <w:color w:val="auto"/>
        </w:rPr>
        <w:t xml:space="preserve">to </w:t>
      </w:r>
      <w:r w:rsidRPr="00F26201">
        <w:rPr>
          <w:color w:val="auto"/>
        </w:rPr>
        <w:t>906.33</w:t>
      </w:r>
      <w:r w:rsidR="003B1846" w:rsidRPr="00F26201">
        <w:rPr>
          <w:color w:val="auto"/>
        </w:rPr>
        <w:t xml:space="preserve"> </w:t>
      </w:r>
      <w:proofErr w:type="spellStart"/>
      <w:r w:rsidR="003B1846" w:rsidRPr="00F26201">
        <w:rPr>
          <w:color w:val="auto"/>
        </w:rPr>
        <w:t>μS</w:t>
      </w:r>
      <w:proofErr w:type="spellEnd"/>
      <w:r w:rsidR="003B1846" w:rsidRPr="00F26201">
        <w:rPr>
          <w:color w:val="auto"/>
        </w:rPr>
        <w:t xml:space="preserve">/ </w:t>
      </w:r>
      <w:r w:rsidR="00A80BFA" w:rsidRPr="00F26201">
        <w:rPr>
          <w:color w:val="auto"/>
        </w:rPr>
        <w:t xml:space="preserve">cm. </w:t>
      </w:r>
      <w:r w:rsidR="00206D02" w:rsidRPr="00F26201">
        <w:rPr>
          <w:color w:val="auto"/>
        </w:rPr>
        <w:t>T</w:t>
      </w:r>
      <w:r w:rsidR="00FD5172" w:rsidRPr="00F26201">
        <w:rPr>
          <w:color w:val="auto"/>
        </w:rPr>
        <w:t xml:space="preserve">he measured EC value indicates that all examined water samples had values which were within the permissible limit of WHO </w:t>
      </w:r>
      <w:r w:rsidRPr="00F26201">
        <w:rPr>
          <w:color w:val="auto"/>
        </w:rPr>
        <w:t>1200</w:t>
      </w:r>
      <w:r w:rsidR="00FD5172" w:rsidRPr="00F26201">
        <w:rPr>
          <w:color w:val="auto"/>
        </w:rPr>
        <w:t xml:space="preserve"> </w:t>
      </w:r>
      <w:proofErr w:type="spellStart"/>
      <w:r w:rsidR="00FD5172" w:rsidRPr="00F26201">
        <w:rPr>
          <w:color w:val="auto"/>
        </w:rPr>
        <w:t>μS</w:t>
      </w:r>
      <w:proofErr w:type="spellEnd"/>
      <w:r w:rsidR="00FD5172" w:rsidRPr="00F26201">
        <w:rPr>
          <w:color w:val="auto"/>
        </w:rPr>
        <w:t xml:space="preserve">/cm and ESA 1500 </w:t>
      </w:r>
      <w:proofErr w:type="spellStart"/>
      <w:r w:rsidR="00FD5172" w:rsidRPr="00F26201">
        <w:rPr>
          <w:color w:val="auto"/>
        </w:rPr>
        <w:t>μS</w:t>
      </w:r>
      <w:proofErr w:type="spellEnd"/>
      <w:r w:rsidR="00FD5172" w:rsidRPr="00F26201">
        <w:rPr>
          <w:color w:val="auto"/>
        </w:rPr>
        <w:t xml:space="preserve">/cm for drinking water. </w:t>
      </w:r>
      <w:r w:rsidRPr="00F26201">
        <w:rPr>
          <w:color w:val="auto"/>
        </w:rPr>
        <w:t>Similar</w:t>
      </w:r>
      <w:r w:rsidR="00FD5172" w:rsidRPr="00F26201">
        <w:rPr>
          <w:color w:val="auto"/>
        </w:rPr>
        <w:t xml:space="preserve"> results </w:t>
      </w:r>
      <w:r w:rsidRPr="00F26201">
        <w:rPr>
          <w:color w:val="auto"/>
        </w:rPr>
        <w:t>reported for EC</w:t>
      </w:r>
      <w:r w:rsidR="00FD5172" w:rsidRPr="00F26201">
        <w:rPr>
          <w:color w:val="auto"/>
        </w:rPr>
        <w:t xml:space="preserve"> value of the drinking water in </w:t>
      </w:r>
      <w:r w:rsidRPr="00F26201">
        <w:rPr>
          <w:color w:val="auto"/>
        </w:rPr>
        <w:t xml:space="preserve">the </w:t>
      </w:r>
      <w:proofErr w:type="spellStart"/>
      <w:r w:rsidRPr="00F26201">
        <w:rPr>
          <w:color w:val="auto"/>
        </w:rPr>
        <w:t>Adaa</w:t>
      </w:r>
      <w:proofErr w:type="spellEnd"/>
      <w:r w:rsidRPr="00F26201">
        <w:rPr>
          <w:color w:val="auto"/>
        </w:rPr>
        <w:t xml:space="preserve"> </w:t>
      </w:r>
      <w:proofErr w:type="spellStart"/>
      <w:r w:rsidRPr="00F26201">
        <w:rPr>
          <w:color w:val="auto"/>
        </w:rPr>
        <w:t>woreda</w:t>
      </w:r>
      <w:proofErr w:type="spellEnd"/>
      <w:r w:rsidRPr="00F26201">
        <w:rPr>
          <w:color w:val="auto"/>
        </w:rPr>
        <w:t xml:space="preserve">, in </w:t>
      </w:r>
      <w:proofErr w:type="spellStart"/>
      <w:r w:rsidRPr="00F26201">
        <w:rPr>
          <w:color w:val="auto"/>
        </w:rPr>
        <w:t>Oromia</w:t>
      </w:r>
      <w:proofErr w:type="spellEnd"/>
      <w:r w:rsidRPr="00F26201">
        <w:rPr>
          <w:color w:val="auto"/>
        </w:rPr>
        <w:t xml:space="preserve"> Regional State of Ethiopia</w:t>
      </w:r>
      <w:r w:rsidR="00FD5172" w:rsidRPr="00F26201">
        <w:rPr>
          <w:color w:val="auto"/>
        </w:rPr>
        <w:t xml:space="preserve">, which is </w:t>
      </w:r>
      <w:r w:rsidRPr="00F26201">
        <w:rPr>
          <w:color w:val="auto"/>
        </w:rPr>
        <w:t>426-712</w:t>
      </w:r>
      <w:r w:rsidR="00136206" w:rsidRPr="00F26201">
        <w:rPr>
          <w:color w:val="auto"/>
        </w:rPr>
        <w:t xml:space="preserve"> </w:t>
      </w:r>
      <w:proofErr w:type="spellStart"/>
      <w:r w:rsidR="00136206" w:rsidRPr="00F26201">
        <w:rPr>
          <w:color w:val="auto"/>
        </w:rPr>
        <w:t>μS</w:t>
      </w:r>
      <w:proofErr w:type="spellEnd"/>
      <w:r w:rsidR="00136206" w:rsidRPr="00F26201">
        <w:rPr>
          <w:color w:val="auto"/>
        </w:rPr>
        <w:t xml:space="preserve">/cm </w:t>
      </w:r>
      <w:r w:rsidRPr="00F26201">
        <w:rPr>
          <w:color w:val="auto"/>
        </w:rPr>
        <w:t>(</w:t>
      </w:r>
      <w:proofErr w:type="spellStart"/>
      <w:r w:rsidRPr="00F26201">
        <w:rPr>
          <w:color w:val="auto"/>
        </w:rPr>
        <w:t>Desissa</w:t>
      </w:r>
      <w:proofErr w:type="spellEnd"/>
      <w:r w:rsidRPr="00F26201">
        <w:rPr>
          <w:color w:val="auto"/>
        </w:rPr>
        <w:t>, 2016).</w:t>
      </w:r>
      <w:r w:rsidR="00136206" w:rsidRPr="00F26201">
        <w:rPr>
          <w:color w:val="auto"/>
        </w:rPr>
        <w:t xml:space="preserve"> </w:t>
      </w:r>
      <w:r w:rsidRPr="00F26201">
        <w:rPr>
          <w:color w:val="auto"/>
        </w:rPr>
        <w:t>Because electrical conductivity is directly proportional to total dissolved solids, the presence of a slightly high value of electrical conductivity in the water sample indicates that contaminations owing to dissolve ions are high. This could be related to the study area's soil type and geology, as well as wastes arriving from near</w:t>
      </w:r>
      <w:r w:rsidR="003B1846" w:rsidRPr="00F26201">
        <w:rPr>
          <w:color w:val="auto"/>
        </w:rPr>
        <w:t xml:space="preserve">by water sources. </w:t>
      </w:r>
    </w:p>
    <w:p w:rsidR="00AB7589" w:rsidRPr="00F26201" w:rsidRDefault="00FD008E" w:rsidP="002A69AE">
      <w:pPr>
        <w:pStyle w:val="Default"/>
        <w:spacing w:before="200" w:after="100" w:afterAutospacing="1" w:line="360" w:lineRule="auto"/>
        <w:jc w:val="both"/>
        <w:rPr>
          <w:color w:val="auto"/>
        </w:rPr>
      </w:pPr>
      <w:r w:rsidRPr="00F26201">
        <w:rPr>
          <w:noProof/>
          <w:color w:val="auto"/>
        </w:rPr>
        <w:lastRenderedPageBreak/>
        <w:drawing>
          <wp:inline distT="0" distB="0" distL="0" distR="0" wp14:anchorId="622D876F" wp14:editId="07B18991">
            <wp:extent cx="6301409" cy="2464905"/>
            <wp:effectExtent l="0" t="0" r="23495" b="1206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E85BD2" w:rsidRPr="00E64352" w:rsidRDefault="00E85BD2" w:rsidP="00E64352">
      <w:pPr>
        <w:pStyle w:val="Caption"/>
        <w:rPr>
          <w:rFonts w:ascii="Times New Roman" w:hAnsi="Times New Roman" w:cs="Times New Roman"/>
          <w:b w:val="0"/>
          <w:color w:val="auto"/>
          <w:sz w:val="24"/>
          <w:szCs w:val="24"/>
        </w:rPr>
      </w:pPr>
      <w:bookmarkStart w:id="92" w:name="_Toc108786654"/>
      <w:r w:rsidRPr="00F26201">
        <w:rPr>
          <w:rFonts w:ascii="Times New Roman" w:hAnsi="Times New Roman" w:cs="Times New Roman"/>
          <w:b w:val="0"/>
          <w:color w:val="auto"/>
          <w:sz w:val="24"/>
          <w:szCs w:val="24"/>
        </w:rPr>
        <w:t xml:space="preserve">Figure </w:t>
      </w:r>
      <w:r w:rsidR="004C1933" w:rsidRPr="00F26201">
        <w:rPr>
          <w:rFonts w:ascii="Times New Roman" w:hAnsi="Times New Roman" w:cs="Times New Roman"/>
          <w:b w:val="0"/>
          <w:color w:val="auto"/>
          <w:sz w:val="24"/>
          <w:szCs w:val="24"/>
        </w:rPr>
        <w:fldChar w:fldCharType="begin"/>
      </w:r>
      <w:r w:rsidRPr="00F26201">
        <w:rPr>
          <w:rFonts w:ascii="Times New Roman" w:hAnsi="Times New Roman" w:cs="Times New Roman"/>
          <w:b w:val="0"/>
          <w:color w:val="auto"/>
          <w:sz w:val="24"/>
          <w:szCs w:val="24"/>
        </w:rPr>
        <w:instrText xml:space="preserve"> SEQ Figure \* ARABIC </w:instrText>
      </w:r>
      <w:r w:rsidR="004C1933" w:rsidRPr="00F26201">
        <w:rPr>
          <w:rFonts w:ascii="Times New Roman" w:hAnsi="Times New Roman" w:cs="Times New Roman"/>
          <w:b w:val="0"/>
          <w:color w:val="auto"/>
          <w:sz w:val="24"/>
          <w:szCs w:val="24"/>
        </w:rPr>
        <w:fldChar w:fldCharType="separate"/>
      </w:r>
      <w:r w:rsidR="00E64352">
        <w:rPr>
          <w:rFonts w:ascii="Times New Roman" w:hAnsi="Times New Roman" w:cs="Times New Roman"/>
          <w:b w:val="0"/>
          <w:noProof/>
          <w:color w:val="auto"/>
          <w:sz w:val="24"/>
          <w:szCs w:val="24"/>
        </w:rPr>
        <w:t>6</w:t>
      </w:r>
      <w:r w:rsidR="004C1933" w:rsidRPr="00F26201">
        <w:rPr>
          <w:rFonts w:ascii="Times New Roman" w:hAnsi="Times New Roman" w:cs="Times New Roman"/>
          <w:b w:val="0"/>
          <w:color w:val="auto"/>
          <w:sz w:val="24"/>
          <w:szCs w:val="24"/>
        </w:rPr>
        <w:fldChar w:fldCharType="end"/>
      </w:r>
      <w:r w:rsidRPr="00F26201">
        <w:rPr>
          <w:rFonts w:ascii="Times New Roman" w:hAnsi="Times New Roman" w:cs="Times New Roman"/>
          <w:b w:val="0"/>
          <w:color w:val="auto"/>
          <w:sz w:val="24"/>
          <w:szCs w:val="24"/>
        </w:rPr>
        <w:t>: EC of study area Compare with WHO and ESA Maximum Permissible Limit.</w:t>
      </w:r>
      <w:bookmarkEnd w:id="92"/>
    </w:p>
    <w:p w:rsidR="002A69AE" w:rsidRPr="00F26201" w:rsidRDefault="002A69AE" w:rsidP="002A69AE">
      <w:pPr>
        <w:pStyle w:val="Default"/>
        <w:spacing w:before="200" w:after="100" w:afterAutospacing="1" w:line="360" w:lineRule="auto"/>
        <w:jc w:val="both"/>
        <w:rPr>
          <w:b/>
          <w:color w:val="auto"/>
        </w:rPr>
      </w:pPr>
      <w:r w:rsidRPr="00F26201">
        <w:rPr>
          <w:b/>
          <w:color w:val="auto"/>
        </w:rPr>
        <w:t>Calcium</w:t>
      </w:r>
      <w:r w:rsidR="00673D19">
        <w:rPr>
          <w:b/>
          <w:color w:val="auto"/>
        </w:rPr>
        <w:t>,</w:t>
      </w:r>
      <w:r w:rsidRPr="00F26201">
        <w:rPr>
          <w:b/>
          <w:color w:val="auto"/>
        </w:rPr>
        <w:t xml:space="preserve"> </w:t>
      </w:r>
      <w:r w:rsidR="00673D19" w:rsidRPr="00F26201">
        <w:rPr>
          <w:b/>
          <w:color w:val="auto"/>
        </w:rPr>
        <w:t>Magnesium</w:t>
      </w:r>
      <w:r w:rsidR="00673D19">
        <w:rPr>
          <w:b/>
          <w:color w:val="auto"/>
        </w:rPr>
        <w:t>,</w:t>
      </w:r>
      <w:r w:rsidR="00673D19" w:rsidRPr="00673D19">
        <w:rPr>
          <w:b/>
          <w:color w:val="auto"/>
        </w:rPr>
        <w:t xml:space="preserve"> Sodium and Potassium </w:t>
      </w:r>
      <w:r w:rsidRPr="00F26201">
        <w:rPr>
          <w:b/>
          <w:color w:val="auto"/>
        </w:rPr>
        <w:t>Ion</w:t>
      </w:r>
    </w:p>
    <w:p w:rsidR="00E85BD2" w:rsidRPr="00F26201" w:rsidRDefault="00E05DA5" w:rsidP="00E64352">
      <w:pPr>
        <w:pStyle w:val="Default"/>
        <w:spacing w:before="200" w:after="100" w:afterAutospacing="1" w:line="360" w:lineRule="auto"/>
        <w:jc w:val="both"/>
        <w:rPr>
          <w:color w:val="auto"/>
        </w:rPr>
      </w:pPr>
      <w:r w:rsidRPr="00F26201">
        <w:rPr>
          <w:color w:val="auto"/>
        </w:rPr>
        <w:t xml:space="preserve">Calcium and magnesium ions </w:t>
      </w:r>
      <w:r w:rsidR="00FD008E" w:rsidRPr="00F26201">
        <w:rPr>
          <w:color w:val="auto"/>
        </w:rPr>
        <w:t xml:space="preserve">are the most common constituents present in various types of rock and are the most common constituents present in natural waters ranging from zero to several hundred mg/L. </w:t>
      </w:r>
      <w:r w:rsidR="00876A1B" w:rsidRPr="00F26201">
        <w:rPr>
          <w:color w:val="auto"/>
        </w:rPr>
        <w:t xml:space="preserve">The </w:t>
      </w:r>
      <w:r w:rsidR="003B1846" w:rsidRPr="00F26201">
        <w:rPr>
          <w:color w:val="auto"/>
        </w:rPr>
        <w:t xml:space="preserve">Calcium </w:t>
      </w:r>
      <w:r w:rsidR="00876A1B" w:rsidRPr="00F26201">
        <w:rPr>
          <w:color w:val="auto"/>
        </w:rPr>
        <w:t xml:space="preserve">concentration </w:t>
      </w:r>
      <w:r w:rsidR="003B1846" w:rsidRPr="00F26201">
        <w:rPr>
          <w:color w:val="auto"/>
        </w:rPr>
        <w:t>in well water samples ranged from 59.7 mg/L to 143.4</w:t>
      </w:r>
      <w:r w:rsidR="00BD2E45" w:rsidRPr="00F26201">
        <w:rPr>
          <w:color w:val="auto"/>
        </w:rPr>
        <w:t xml:space="preserve"> mg/L.</w:t>
      </w:r>
      <w:r w:rsidR="00673D19">
        <w:rPr>
          <w:color w:val="auto"/>
        </w:rPr>
        <w:t xml:space="preserve"> </w:t>
      </w:r>
      <w:r w:rsidR="00876A1B" w:rsidRPr="00F26201">
        <w:rPr>
          <w:color w:val="auto"/>
        </w:rPr>
        <w:t>About</w:t>
      </w:r>
      <w:r w:rsidR="00BD2E45" w:rsidRPr="00F26201">
        <w:rPr>
          <w:color w:val="auto"/>
        </w:rPr>
        <w:t xml:space="preserve"> 65% </w:t>
      </w:r>
      <w:r w:rsidR="00FD008E" w:rsidRPr="00F26201">
        <w:rPr>
          <w:color w:val="auto"/>
        </w:rPr>
        <w:t xml:space="preserve">of the </w:t>
      </w:r>
      <w:r w:rsidR="00876A1B" w:rsidRPr="00F26201">
        <w:rPr>
          <w:color w:val="auto"/>
        </w:rPr>
        <w:t xml:space="preserve">studied </w:t>
      </w:r>
      <w:r w:rsidR="00FD008E" w:rsidRPr="00F26201">
        <w:rPr>
          <w:color w:val="auto"/>
        </w:rPr>
        <w:t xml:space="preserve">wells were </w:t>
      </w:r>
      <w:r w:rsidR="00876A1B" w:rsidRPr="00F26201">
        <w:rPr>
          <w:color w:val="auto"/>
        </w:rPr>
        <w:t xml:space="preserve">within </w:t>
      </w:r>
      <w:r w:rsidR="00FD008E" w:rsidRPr="00F26201">
        <w:rPr>
          <w:color w:val="auto"/>
        </w:rPr>
        <w:t>the WHO and ESA drinking water criterio</w:t>
      </w:r>
      <w:r w:rsidR="00BD2E45" w:rsidRPr="00F26201">
        <w:rPr>
          <w:color w:val="auto"/>
        </w:rPr>
        <w:t xml:space="preserve">n </w:t>
      </w:r>
      <w:proofErr w:type="gramStart"/>
      <w:r w:rsidR="00876A1B" w:rsidRPr="00F26201">
        <w:rPr>
          <w:color w:val="auto"/>
        </w:rPr>
        <w:t xml:space="preserve">( </w:t>
      </w:r>
      <w:r w:rsidR="00BD2E45" w:rsidRPr="00F26201">
        <w:rPr>
          <w:color w:val="auto"/>
        </w:rPr>
        <w:t>100</w:t>
      </w:r>
      <w:proofErr w:type="gramEnd"/>
      <w:r w:rsidR="00BD2E45" w:rsidRPr="00F26201">
        <w:rPr>
          <w:color w:val="auto"/>
        </w:rPr>
        <w:t xml:space="preserve"> mg/L</w:t>
      </w:r>
      <w:r w:rsidR="00876A1B" w:rsidRPr="00F26201">
        <w:rPr>
          <w:color w:val="auto"/>
        </w:rPr>
        <w:t>)</w:t>
      </w:r>
      <w:r w:rsidR="00BD2E45" w:rsidRPr="00F26201">
        <w:rPr>
          <w:color w:val="auto"/>
        </w:rPr>
        <w:t xml:space="preserve"> (WHO, 2011; ESA, 2013)</w:t>
      </w:r>
      <w:r w:rsidR="00FD008E" w:rsidRPr="00F26201">
        <w:rPr>
          <w:color w:val="auto"/>
        </w:rPr>
        <w:t>. The dissolution of carbonate minerals, as well as the decomposition of sulfate, phosphate, and silicate minerals, can naturally produce calcium ion (Ca</w:t>
      </w:r>
      <w:r w:rsidR="00FD008E" w:rsidRPr="00F26201">
        <w:rPr>
          <w:color w:val="auto"/>
          <w:vertAlign w:val="superscript"/>
        </w:rPr>
        <w:t>2+</w:t>
      </w:r>
      <w:r w:rsidR="00FD008E" w:rsidRPr="00F26201">
        <w:rPr>
          <w:color w:val="auto"/>
        </w:rPr>
        <w:t>) in groundwater.</w:t>
      </w:r>
      <w:r w:rsidR="00E64352" w:rsidRPr="00F26201">
        <w:rPr>
          <w:color w:val="auto"/>
        </w:rPr>
        <w:t xml:space="preserve"> </w:t>
      </w:r>
    </w:p>
    <w:p w:rsidR="00E85BD2" w:rsidRPr="00F26201" w:rsidRDefault="000A5ADC" w:rsidP="00E64352">
      <w:pPr>
        <w:pStyle w:val="Default"/>
        <w:spacing w:before="200" w:after="100" w:afterAutospacing="1" w:line="360" w:lineRule="auto"/>
        <w:jc w:val="both"/>
        <w:rPr>
          <w:b/>
          <w:color w:val="auto"/>
        </w:rPr>
      </w:pPr>
      <w:r w:rsidRPr="00F26201">
        <w:rPr>
          <w:color w:val="auto"/>
        </w:rPr>
        <w:t xml:space="preserve">Magnesium ions concentrations in the wells ranged from 2.35 mg/L to 79.62 mg/L. According to the results, </w:t>
      </w:r>
      <w:r w:rsidR="004D2281" w:rsidRPr="00F26201">
        <w:rPr>
          <w:color w:val="auto"/>
        </w:rPr>
        <w:t>90%</w:t>
      </w:r>
      <w:r w:rsidRPr="00F26201">
        <w:rPr>
          <w:color w:val="auto"/>
        </w:rPr>
        <w:t xml:space="preserve"> of the well water samples had magnesium ions below the WHO and ESA standards for drinking water, which is 50 mg/L </w:t>
      </w:r>
      <w:r w:rsidR="00BD2E45" w:rsidRPr="00F26201">
        <w:rPr>
          <w:color w:val="auto"/>
        </w:rPr>
        <w:t>(WHO, 2011; ESA, 2013)</w:t>
      </w:r>
      <w:r w:rsidRPr="00F26201">
        <w:rPr>
          <w:color w:val="auto"/>
        </w:rPr>
        <w:t xml:space="preserve">. The principal sources of magnesium in the subsurface water samples </w:t>
      </w:r>
      <w:r w:rsidR="004D2281" w:rsidRPr="00F26201">
        <w:rPr>
          <w:color w:val="auto"/>
        </w:rPr>
        <w:t>might be due to</w:t>
      </w:r>
      <w:r w:rsidRPr="00F26201">
        <w:rPr>
          <w:color w:val="auto"/>
        </w:rPr>
        <w:t xml:space="preserve"> geological sources such as dolomite and other magnesium</w:t>
      </w:r>
    </w:p>
    <w:p w:rsidR="00E85BD2" w:rsidRPr="00F26201" w:rsidRDefault="00FC2F2A" w:rsidP="00E64352">
      <w:pPr>
        <w:pStyle w:val="Default"/>
        <w:spacing w:before="200" w:after="100" w:afterAutospacing="1" w:line="360" w:lineRule="auto"/>
        <w:jc w:val="both"/>
        <w:rPr>
          <w:color w:val="auto"/>
        </w:rPr>
      </w:pPr>
      <w:r w:rsidRPr="00F26201">
        <w:rPr>
          <w:color w:val="auto"/>
        </w:rPr>
        <w:t>The weathering of rocks was the natural supply of sodium and potassium in groundwater, but the elevated levels in contaminated water might be linked to</w:t>
      </w:r>
      <w:r w:rsidR="00BD2E45" w:rsidRPr="00F26201">
        <w:rPr>
          <w:color w:val="auto"/>
        </w:rPr>
        <w:t xml:space="preserve"> the outflow of waste water</w:t>
      </w:r>
      <w:r w:rsidRPr="00F26201">
        <w:rPr>
          <w:color w:val="auto"/>
        </w:rPr>
        <w:t xml:space="preserve">. The concentrations of sodium ions in well water samples ranged from </w:t>
      </w:r>
      <w:r w:rsidR="00B26DD0" w:rsidRPr="00F26201">
        <w:rPr>
          <w:color w:val="auto"/>
        </w:rPr>
        <w:t xml:space="preserve">17.43 </w:t>
      </w:r>
      <w:r w:rsidRPr="00F26201">
        <w:rPr>
          <w:color w:val="auto"/>
        </w:rPr>
        <w:t xml:space="preserve">mg/L to </w:t>
      </w:r>
      <w:r w:rsidR="00B26DD0" w:rsidRPr="00F26201">
        <w:rPr>
          <w:color w:val="auto"/>
        </w:rPr>
        <w:t xml:space="preserve">70.83 </w:t>
      </w:r>
      <w:r w:rsidRPr="00F26201">
        <w:rPr>
          <w:color w:val="auto"/>
        </w:rPr>
        <w:t xml:space="preserve">mg/L. The amount of salt found in all well water samples was less than the WHO and ESA drinking water maximum permitted level of 200 mg/L </w:t>
      </w:r>
      <w:r w:rsidR="00BD2E45" w:rsidRPr="00F26201">
        <w:rPr>
          <w:color w:val="auto"/>
        </w:rPr>
        <w:t>(WHO, 2011; ESA, 2013)</w:t>
      </w:r>
      <w:r w:rsidRPr="00F26201">
        <w:rPr>
          <w:color w:val="auto"/>
        </w:rPr>
        <w:t xml:space="preserve">. </w:t>
      </w:r>
      <w:r w:rsidR="00B26DD0" w:rsidRPr="00F26201">
        <w:rPr>
          <w:color w:val="auto"/>
        </w:rPr>
        <w:t xml:space="preserve">Similar results were </w:t>
      </w:r>
      <w:r w:rsidR="00B26DD0" w:rsidRPr="00F26201">
        <w:rPr>
          <w:color w:val="auto"/>
        </w:rPr>
        <w:lastRenderedPageBreak/>
        <w:t xml:space="preserve">found in the groundwater of Dire </w:t>
      </w:r>
      <w:proofErr w:type="spellStart"/>
      <w:r w:rsidR="00B26DD0" w:rsidRPr="00F26201">
        <w:rPr>
          <w:color w:val="auto"/>
        </w:rPr>
        <w:t>Dawa</w:t>
      </w:r>
      <w:proofErr w:type="spellEnd"/>
      <w:r w:rsidR="00B26DD0" w:rsidRPr="00F26201">
        <w:rPr>
          <w:color w:val="auto"/>
        </w:rPr>
        <w:t xml:space="preserve"> City, Eastern Ethiopia, with sodium concentrations ranging from 7.31 mg/L to 74.94 mg/L</w:t>
      </w:r>
      <w:r w:rsidR="00BD2E45" w:rsidRPr="00F26201">
        <w:rPr>
          <w:color w:val="auto"/>
        </w:rPr>
        <w:t xml:space="preserve"> (</w:t>
      </w:r>
      <w:proofErr w:type="spellStart"/>
      <w:r w:rsidR="00BD2E45" w:rsidRPr="00F26201">
        <w:rPr>
          <w:color w:val="auto"/>
        </w:rPr>
        <w:t>Amenu</w:t>
      </w:r>
      <w:proofErr w:type="spellEnd"/>
      <w:r w:rsidR="00BD2E45" w:rsidRPr="00F26201">
        <w:rPr>
          <w:color w:val="auto"/>
        </w:rPr>
        <w:t xml:space="preserve"> et al., 2013)</w:t>
      </w:r>
      <w:r w:rsidR="00ED38F8" w:rsidRPr="00F26201">
        <w:rPr>
          <w:color w:val="auto"/>
        </w:rPr>
        <w:t xml:space="preserve">. </w:t>
      </w:r>
      <w:r w:rsidR="00BD2E45" w:rsidRPr="00F26201">
        <w:rPr>
          <w:color w:val="auto"/>
        </w:rPr>
        <w:t xml:space="preserve"> </w:t>
      </w:r>
    </w:p>
    <w:p w:rsidR="00E85BD2" w:rsidRDefault="00ED38F8" w:rsidP="00E64352">
      <w:pPr>
        <w:pStyle w:val="Default"/>
        <w:spacing w:before="200" w:after="100" w:afterAutospacing="1" w:line="360" w:lineRule="auto"/>
        <w:jc w:val="both"/>
        <w:rPr>
          <w:color w:val="auto"/>
        </w:rPr>
      </w:pPr>
      <w:r w:rsidRPr="00F26201">
        <w:rPr>
          <w:color w:val="auto"/>
        </w:rPr>
        <w:t>95% of t</w:t>
      </w:r>
      <w:r w:rsidR="00B26DD0" w:rsidRPr="00F26201">
        <w:rPr>
          <w:color w:val="auto"/>
        </w:rPr>
        <w:t xml:space="preserve">he potassium concentrations in all well water samples were below the WHO and ESA drinking water maximum permitted level of 10 mg/L </w:t>
      </w:r>
      <w:r w:rsidR="00BD2E45" w:rsidRPr="00F26201">
        <w:rPr>
          <w:color w:val="auto"/>
        </w:rPr>
        <w:t>(WHO, 2011; ESA, 2013)</w:t>
      </w:r>
      <w:r w:rsidR="00B26DD0" w:rsidRPr="00F26201">
        <w:rPr>
          <w:color w:val="auto"/>
        </w:rPr>
        <w:t xml:space="preserve">. Similar results were found in the groundwater of Dire </w:t>
      </w:r>
      <w:proofErr w:type="spellStart"/>
      <w:r w:rsidR="00B26DD0" w:rsidRPr="00F26201">
        <w:rPr>
          <w:color w:val="auto"/>
        </w:rPr>
        <w:t>Dawa</w:t>
      </w:r>
      <w:proofErr w:type="spellEnd"/>
      <w:r w:rsidR="00B26DD0" w:rsidRPr="00F26201">
        <w:rPr>
          <w:color w:val="auto"/>
        </w:rPr>
        <w:t xml:space="preserve"> City, Eastern Ethiopia, with potassium concentrations ranging </w:t>
      </w:r>
      <w:r w:rsidR="00BD2E45" w:rsidRPr="00F26201">
        <w:rPr>
          <w:color w:val="auto"/>
        </w:rPr>
        <w:t>from 0.55 mg/L to 3.33 mg/L (</w:t>
      </w:r>
      <w:proofErr w:type="spellStart"/>
      <w:r w:rsidR="00BD2E45" w:rsidRPr="00F26201">
        <w:rPr>
          <w:color w:val="auto"/>
        </w:rPr>
        <w:t>Amenu</w:t>
      </w:r>
      <w:proofErr w:type="spellEnd"/>
      <w:r w:rsidR="00BD2E45" w:rsidRPr="00F26201">
        <w:rPr>
          <w:color w:val="auto"/>
        </w:rPr>
        <w:t xml:space="preserve"> et al., 2013).</w:t>
      </w:r>
      <w:r w:rsidR="00B26DD0" w:rsidRPr="00F26201">
        <w:rPr>
          <w:color w:val="auto"/>
        </w:rPr>
        <w:t xml:space="preserve">. </w:t>
      </w:r>
      <w:r w:rsidRPr="00F26201">
        <w:rPr>
          <w:color w:val="auto"/>
        </w:rPr>
        <w:t xml:space="preserve"> </w:t>
      </w:r>
    </w:p>
    <w:p w:rsidR="00E64352" w:rsidRPr="00E64352" w:rsidRDefault="00E64352" w:rsidP="00E64352">
      <w:pPr>
        <w:pStyle w:val="Caption"/>
        <w:rPr>
          <w:rFonts w:ascii="Times New Roman" w:hAnsi="Times New Roman" w:cs="Times New Roman"/>
          <w:b w:val="0"/>
          <w:color w:val="auto"/>
          <w:sz w:val="24"/>
          <w:szCs w:val="24"/>
        </w:rPr>
      </w:pPr>
      <w:bookmarkStart w:id="93" w:name="_Toc108786622"/>
      <w:r w:rsidRPr="00E64352">
        <w:rPr>
          <w:rFonts w:ascii="Times New Roman" w:hAnsi="Times New Roman" w:cs="Times New Roman"/>
          <w:b w:val="0"/>
          <w:color w:val="auto"/>
          <w:sz w:val="24"/>
          <w:szCs w:val="24"/>
        </w:rPr>
        <w:t xml:space="preserve">Table </w:t>
      </w:r>
      <w:r w:rsidRPr="00E64352">
        <w:rPr>
          <w:rFonts w:ascii="Times New Roman" w:hAnsi="Times New Roman" w:cs="Times New Roman"/>
          <w:b w:val="0"/>
          <w:color w:val="auto"/>
          <w:sz w:val="24"/>
          <w:szCs w:val="24"/>
        </w:rPr>
        <w:fldChar w:fldCharType="begin"/>
      </w:r>
      <w:r w:rsidRPr="00E64352">
        <w:rPr>
          <w:rFonts w:ascii="Times New Roman" w:hAnsi="Times New Roman" w:cs="Times New Roman"/>
          <w:b w:val="0"/>
          <w:color w:val="auto"/>
          <w:sz w:val="24"/>
          <w:szCs w:val="24"/>
        </w:rPr>
        <w:instrText xml:space="preserve"> SEQ Table \* ARABIC </w:instrText>
      </w:r>
      <w:r w:rsidRPr="00E64352">
        <w:rPr>
          <w:rFonts w:ascii="Times New Roman" w:hAnsi="Times New Roman" w:cs="Times New Roman"/>
          <w:b w:val="0"/>
          <w:color w:val="auto"/>
          <w:sz w:val="24"/>
          <w:szCs w:val="24"/>
        </w:rPr>
        <w:fldChar w:fldCharType="separate"/>
      </w:r>
      <w:r w:rsidRPr="00E64352">
        <w:rPr>
          <w:rFonts w:ascii="Times New Roman" w:hAnsi="Times New Roman" w:cs="Times New Roman"/>
          <w:b w:val="0"/>
          <w:noProof/>
          <w:color w:val="auto"/>
          <w:sz w:val="24"/>
          <w:szCs w:val="24"/>
        </w:rPr>
        <w:t>6</w:t>
      </w:r>
      <w:r w:rsidRPr="00E64352">
        <w:rPr>
          <w:rFonts w:ascii="Times New Roman" w:hAnsi="Times New Roman" w:cs="Times New Roman"/>
          <w:b w:val="0"/>
          <w:color w:val="auto"/>
          <w:sz w:val="24"/>
          <w:szCs w:val="24"/>
        </w:rPr>
        <w:fldChar w:fldCharType="end"/>
      </w:r>
      <w:r w:rsidRPr="00E64352">
        <w:rPr>
          <w:rFonts w:ascii="Times New Roman" w:hAnsi="Times New Roman" w:cs="Times New Roman"/>
          <w:b w:val="0"/>
          <w:color w:val="auto"/>
          <w:sz w:val="24"/>
          <w:szCs w:val="24"/>
        </w:rPr>
        <w:t>: Calcium, Magnesium, Sodium and Potassium Ion of study area Compare with WHO and</w:t>
      </w:r>
      <w:r>
        <w:rPr>
          <w:rFonts w:ascii="Times New Roman" w:hAnsi="Times New Roman" w:cs="Times New Roman"/>
          <w:b w:val="0"/>
          <w:color w:val="auto"/>
          <w:sz w:val="24"/>
          <w:szCs w:val="24"/>
        </w:rPr>
        <w:t xml:space="preserve"> ESA Maximum Permissible Limit.</w:t>
      </w:r>
      <w:bookmarkEnd w:id="93"/>
    </w:p>
    <w:tbl>
      <w:tblPr>
        <w:tblW w:w="9453" w:type="dxa"/>
        <w:tblInd w:w="93" w:type="dxa"/>
        <w:tblLook w:val="04A0" w:firstRow="1" w:lastRow="0" w:firstColumn="1" w:lastColumn="0" w:noHBand="0" w:noVBand="1"/>
      </w:tblPr>
      <w:tblGrid>
        <w:gridCol w:w="2890"/>
        <w:gridCol w:w="2100"/>
        <w:gridCol w:w="2589"/>
        <w:gridCol w:w="312"/>
        <w:gridCol w:w="1562"/>
      </w:tblGrid>
      <w:tr w:rsidR="00E64352" w:rsidRPr="00E64352" w:rsidTr="00E64352">
        <w:trPr>
          <w:trHeight w:val="289"/>
        </w:trPr>
        <w:tc>
          <w:tcPr>
            <w:tcW w:w="2890" w:type="dxa"/>
            <w:tcBorders>
              <w:top w:val="single" w:sz="4" w:space="0" w:color="auto"/>
              <w:left w:val="nil"/>
              <w:bottom w:val="single" w:sz="4" w:space="0" w:color="auto"/>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 xml:space="preserve">Parameters </w:t>
            </w:r>
          </w:p>
        </w:tc>
        <w:tc>
          <w:tcPr>
            <w:tcW w:w="2100" w:type="dxa"/>
            <w:tcBorders>
              <w:top w:val="single" w:sz="4" w:space="0" w:color="auto"/>
              <w:left w:val="nil"/>
              <w:bottom w:val="single" w:sz="4" w:space="0" w:color="auto"/>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Concentration</w:t>
            </w:r>
          </w:p>
        </w:tc>
        <w:tc>
          <w:tcPr>
            <w:tcW w:w="2901" w:type="dxa"/>
            <w:gridSpan w:val="2"/>
            <w:tcBorders>
              <w:top w:val="single" w:sz="4" w:space="0" w:color="auto"/>
              <w:left w:val="nil"/>
              <w:bottom w:val="single" w:sz="4" w:space="0" w:color="auto"/>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Hand-dug well</w:t>
            </w:r>
          </w:p>
        </w:tc>
        <w:tc>
          <w:tcPr>
            <w:tcW w:w="1562" w:type="dxa"/>
            <w:tcBorders>
              <w:top w:val="single" w:sz="4" w:space="0" w:color="auto"/>
              <w:left w:val="nil"/>
              <w:bottom w:val="single" w:sz="4" w:space="0" w:color="auto"/>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WHO Standards</w:t>
            </w:r>
          </w:p>
        </w:tc>
      </w:tr>
      <w:tr w:rsidR="00E64352" w:rsidRPr="00E64352" w:rsidTr="00E64352">
        <w:trPr>
          <w:trHeight w:val="289"/>
        </w:trPr>
        <w:tc>
          <w:tcPr>
            <w:tcW w:w="2890" w:type="dxa"/>
            <w:tcBorders>
              <w:top w:val="single" w:sz="4" w:space="0" w:color="auto"/>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Calcium Ion(mg/L)</w:t>
            </w:r>
          </w:p>
        </w:tc>
        <w:tc>
          <w:tcPr>
            <w:tcW w:w="2100" w:type="dxa"/>
            <w:tcBorders>
              <w:top w:val="single" w:sz="4" w:space="0" w:color="auto"/>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Mean</w:t>
            </w:r>
          </w:p>
        </w:tc>
        <w:tc>
          <w:tcPr>
            <w:tcW w:w="2589" w:type="dxa"/>
            <w:tcBorders>
              <w:top w:val="single" w:sz="4" w:space="0" w:color="auto"/>
              <w:left w:val="nil"/>
              <w:bottom w:val="nil"/>
              <w:right w:val="nil"/>
            </w:tcBorders>
            <w:shd w:val="clear" w:color="auto" w:fill="auto"/>
            <w:noWrap/>
            <w:vAlign w:val="bottom"/>
            <w:hideMark/>
          </w:tcPr>
          <w:p w:rsidR="00E64352" w:rsidRPr="00E64352" w:rsidRDefault="00E64352" w:rsidP="00E64352">
            <w:pPr>
              <w:spacing w:after="0" w:line="240" w:lineRule="auto"/>
              <w:jc w:val="right"/>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90.49384</w:t>
            </w:r>
          </w:p>
        </w:tc>
        <w:tc>
          <w:tcPr>
            <w:tcW w:w="312" w:type="dxa"/>
            <w:tcBorders>
              <w:top w:val="single" w:sz="4" w:space="0" w:color="auto"/>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c>
          <w:tcPr>
            <w:tcW w:w="1562" w:type="dxa"/>
            <w:tcBorders>
              <w:top w:val="single" w:sz="4" w:space="0" w:color="auto"/>
              <w:left w:val="nil"/>
              <w:bottom w:val="nil"/>
              <w:right w:val="nil"/>
            </w:tcBorders>
            <w:shd w:val="clear" w:color="auto" w:fill="auto"/>
            <w:noWrap/>
            <w:vAlign w:val="bottom"/>
            <w:hideMark/>
          </w:tcPr>
          <w:p w:rsidR="00E64352" w:rsidRPr="00E64352" w:rsidRDefault="00E64352" w:rsidP="00E64352">
            <w:pPr>
              <w:spacing w:after="0" w:line="240" w:lineRule="auto"/>
              <w:jc w:val="right"/>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100</w:t>
            </w:r>
          </w:p>
        </w:tc>
      </w:tr>
      <w:tr w:rsidR="00E64352" w:rsidRPr="00E64352" w:rsidTr="00E64352">
        <w:trPr>
          <w:trHeight w:val="289"/>
        </w:trPr>
        <w:tc>
          <w:tcPr>
            <w:tcW w:w="2890"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c>
          <w:tcPr>
            <w:tcW w:w="2100"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roofErr w:type="spellStart"/>
            <w:r w:rsidRPr="00E64352">
              <w:rPr>
                <w:rFonts w:ascii="Times New Roman" w:eastAsia="Times New Roman" w:hAnsi="Times New Roman" w:cs="Times New Roman"/>
                <w:color w:val="000000"/>
                <w:sz w:val="24"/>
                <w:szCs w:val="24"/>
              </w:rPr>
              <w:t>s</w:t>
            </w:r>
            <w:r w:rsidR="005A2C85">
              <w:rPr>
                <w:rFonts w:ascii="Times New Roman" w:eastAsia="Times New Roman" w:hAnsi="Times New Roman" w:cs="Times New Roman"/>
                <w:color w:val="000000"/>
                <w:sz w:val="24"/>
                <w:szCs w:val="24"/>
              </w:rPr>
              <w:t>t</w:t>
            </w:r>
            <w:r w:rsidRPr="00E64352">
              <w:rPr>
                <w:rFonts w:ascii="Times New Roman" w:eastAsia="Times New Roman" w:hAnsi="Times New Roman" w:cs="Times New Roman"/>
                <w:color w:val="000000"/>
                <w:sz w:val="24"/>
                <w:szCs w:val="24"/>
              </w:rPr>
              <w:t>dv</w:t>
            </w:r>
            <w:proofErr w:type="spellEnd"/>
          </w:p>
        </w:tc>
        <w:tc>
          <w:tcPr>
            <w:tcW w:w="2589"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jc w:val="right"/>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25.53602</w:t>
            </w:r>
          </w:p>
        </w:tc>
        <w:tc>
          <w:tcPr>
            <w:tcW w:w="312"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c>
          <w:tcPr>
            <w:tcW w:w="1562"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r>
      <w:tr w:rsidR="00E64352" w:rsidRPr="00E64352" w:rsidTr="00E64352">
        <w:trPr>
          <w:trHeight w:val="289"/>
        </w:trPr>
        <w:tc>
          <w:tcPr>
            <w:tcW w:w="2890"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c>
          <w:tcPr>
            <w:tcW w:w="2100"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Min</w:t>
            </w:r>
          </w:p>
        </w:tc>
        <w:tc>
          <w:tcPr>
            <w:tcW w:w="2589"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jc w:val="right"/>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59.2</w:t>
            </w:r>
          </w:p>
        </w:tc>
        <w:tc>
          <w:tcPr>
            <w:tcW w:w="312"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c>
          <w:tcPr>
            <w:tcW w:w="1562"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r>
      <w:tr w:rsidR="00E64352" w:rsidRPr="00E64352" w:rsidTr="00E64352">
        <w:trPr>
          <w:trHeight w:val="289"/>
        </w:trPr>
        <w:tc>
          <w:tcPr>
            <w:tcW w:w="2890" w:type="dxa"/>
            <w:tcBorders>
              <w:top w:val="nil"/>
              <w:left w:val="nil"/>
              <w:bottom w:val="single" w:sz="4" w:space="0" w:color="auto"/>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c>
          <w:tcPr>
            <w:tcW w:w="2100" w:type="dxa"/>
            <w:tcBorders>
              <w:top w:val="nil"/>
              <w:left w:val="nil"/>
              <w:bottom w:val="single" w:sz="4" w:space="0" w:color="auto"/>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Max</w:t>
            </w:r>
          </w:p>
        </w:tc>
        <w:tc>
          <w:tcPr>
            <w:tcW w:w="2589" w:type="dxa"/>
            <w:tcBorders>
              <w:top w:val="nil"/>
              <w:left w:val="nil"/>
              <w:bottom w:val="single" w:sz="4" w:space="0" w:color="auto"/>
              <w:right w:val="nil"/>
            </w:tcBorders>
            <w:shd w:val="clear" w:color="auto" w:fill="auto"/>
            <w:noWrap/>
            <w:vAlign w:val="bottom"/>
            <w:hideMark/>
          </w:tcPr>
          <w:p w:rsidR="00E64352" w:rsidRPr="00E64352" w:rsidRDefault="00E64352" w:rsidP="00E64352">
            <w:pPr>
              <w:spacing w:after="0" w:line="240" w:lineRule="auto"/>
              <w:jc w:val="right"/>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146.2857</w:t>
            </w:r>
          </w:p>
        </w:tc>
        <w:tc>
          <w:tcPr>
            <w:tcW w:w="312" w:type="dxa"/>
            <w:tcBorders>
              <w:top w:val="nil"/>
              <w:left w:val="nil"/>
              <w:bottom w:val="single" w:sz="4" w:space="0" w:color="auto"/>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c>
          <w:tcPr>
            <w:tcW w:w="1562" w:type="dxa"/>
            <w:tcBorders>
              <w:top w:val="nil"/>
              <w:left w:val="nil"/>
              <w:bottom w:val="single" w:sz="4" w:space="0" w:color="auto"/>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r>
      <w:tr w:rsidR="00E64352" w:rsidRPr="00E64352" w:rsidTr="00E64352">
        <w:trPr>
          <w:trHeight w:val="289"/>
        </w:trPr>
        <w:tc>
          <w:tcPr>
            <w:tcW w:w="2890" w:type="dxa"/>
            <w:tcBorders>
              <w:top w:val="single" w:sz="4" w:space="0" w:color="auto"/>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Magnesium Ion (mg/L)</w:t>
            </w:r>
          </w:p>
        </w:tc>
        <w:tc>
          <w:tcPr>
            <w:tcW w:w="2100" w:type="dxa"/>
            <w:tcBorders>
              <w:top w:val="single" w:sz="4" w:space="0" w:color="auto"/>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Mean</w:t>
            </w:r>
          </w:p>
        </w:tc>
        <w:tc>
          <w:tcPr>
            <w:tcW w:w="2589" w:type="dxa"/>
            <w:tcBorders>
              <w:top w:val="single" w:sz="4" w:space="0" w:color="auto"/>
              <w:left w:val="nil"/>
              <w:bottom w:val="nil"/>
              <w:right w:val="nil"/>
            </w:tcBorders>
            <w:shd w:val="clear" w:color="auto" w:fill="auto"/>
            <w:noWrap/>
            <w:vAlign w:val="bottom"/>
            <w:hideMark/>
          </w:tcPr>
          <w:p w:rsidR="00E64352" w:rsidRPr="00E64352" w:rsidRDefault="00E64352" w:rsidP="00E64352">
            <w:pPr>
              <w:spacing w:after="0" w:line="240" w:lineRule="auto"/>
              <w:jc w:val="right"/>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25.45425</w:t>
            </w:r>
          </w:p>
        </w:tc>
        <w:tc>
          <w:tcPr>
            <w:tcW w:w="312" w:type="dxa"/>
            <w:tcBorders>
              <w:top w:val="single" w:sz="4" w:space="0" w:color="auto"/>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c>
          <w:tcPr>
            <w:tcW w:w="1562" w:type="dxa"/>
            <w:tcBorders>
              <w:top w:val="single" w:sz="4" w:space="0" w:color="auto"/>
              <w:left w:val="nil"/>
              <w:bottom w:val="nil"/>
              <w:right w:val="nil"/>
            </w:tcBorders>
            <w:shd w:val="clear" w:color="auto" w:fill="auto"/>
            <w:noWrap/>
            <w:vAlign w:val="bottom"/>
            <w:hideMark/>
          </w:tcPr>
          <w:p w:rsidR="00E64352" w:rsidRPr="00E64352" w:rsidRDefault="00E64352" w:rsidP="00E64352">
            <w:pPr>
              <w:spacing w:after="0" w:line="240" w:lineRule="auto"/>
              <w:jc w:val="right"/>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50</w:t>
            </w:r>
          </w:p>
        </w:tc>
      </w:tr>
      <w:tr w:rsidR="00E64352" w:rsidRPr="00E64352" w:rsidTr="00E64352">
        <w:trPr>
          <w:trHeight w:val="289"/>
        </w:trPr>
        <w:tc>
          <w:tcPr>
            <w:tcW w:w="2890"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c>
          <w:tcPr>
            <w:tcW w:w="2100"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roofErr w:type="spellStart"/>
            <w:r w:rsidRPr="00E64352">
              <w:rPr>
                <w:rFonts w:ascii="Times New Roman" w:eastAsia="Times New Roman" w:hAnsi="Times New Roman" w:cs="Times New Roman"/>
                <w:color w:val="000000"/>
                <w:sz w:val="24"/>
                <w:szCs w:val="24"/>
              </w:rPr>
              <w:t>s</w:t>
            </w:r>
            <w:r w:rsidR="005A2C85">
              <w:rPr>
                <w:rFonts w:ascii="Times New Roman" w:eastAsia="Times New Roman" w:hAnsi="Times New Roman" w:cs="Times New Roman"/>
                <w:color w:val="000000"/>
                <w:sz w:val="24"/>
                <w:szCs w:val="24"/>
              </w:rPr>
              <w:t>t</w:t>
            </w:r>
            <w:r w:rsidRPr="00E64352">
              <w:rPr>
                <w:rFonts w:ascii="Times New Roman" w:eastAsia="Times New Roman" w:hAnsi="Times New Roman" w:cs="Times New Roman"/>
                <w:color w:val="000000"/>
                <w:sz w:val="24"/>
                <w:szCs w:val="24"/>
              </w:rPr>
              <w:t>dv</w:t>
            </w:r>
            <w:proofErr w:type="spellEnd"/>
          </w:p>
        </w:tc>
        <w:tc>
          <w:tcPr>
            <w:tcW w:w="2589"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jc w:val="right"/>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18.5444</w:t>
            </w:r>
          </w:p>
        </w:tc>
        <w:tc>
          <w:tcPr>
            <w:tcW w:w="312"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c>
          <w:tcPr>
            <w:tcW w:w="1562"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r>
      <w:tr w:rsidR="00E64352" w:rsidRPr="00E64352" w:rsidTr="00E64352">
        <w:trPr>
          <w:trHeight w:val="289"/>
        </w:trPr>
        <w:tc>
          <w:tcPr>
            <w:tcW w:w="2890"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c>
          <w:tcPr>
            <w:tcW w:w="2100"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Min</w:t>
            </w:r>
          </w:p>
        </w:tc>
        <w:tc>
          <w:tcPr>
            <w:tcW w:w="2589"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jc w:val="right"/>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1.944</w:t>
            </w:r>
          </w:p>
        </w:tc>
        <w:tc>
          <w:tcPr>
            <w:tcW w:w="312"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c>
          <w:tcPr>
            <w:tcW w:w="1562"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r>
      <w:tr w:rsidR="00E64352" w:rsidRPr="00E64352" w:rsidTr="00E64352">
        <w:trPr>
          <w:trHeight w:val="289"/>
        </w:trPr>
        <w:tc>
          <w:tcPr>
            <w:tcW w:w="2890" w:type="dxa"/>
            <w:tcBorders>
              <w:top w:val="nil"/>
              <w:left w:val="nil"/>
              <w:bottom w:val="single" w:sz="4" w:space="0" w:color="auto"/>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c>
          <w:tcPr>
            <w:tcW w:w="2100" w:type="dxa"/>
            <w:tcBorders>
              <w:top w:val="nil"/>
              <w:left w:val="nil"/>
              <w:bottom w:val="single" w:sz="4" w:space="0" w:color="auto"/>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Max</w:t>
            </w:r>
          </w:p>
        </w:tc>
        <w:tc>
          <w:tcPr>
            <w:tcW w:w="2589" w:type="dxa"/>
            <w:tcBorders>
              <w:top w:val="nil"/>
              <w:left w:val="nil"/>
              <w:bottom w:val="single" w:sz="4" w:space="0" w:color="auto"/>
              <w:right w:val="nil"/>
            </w:tcBorders>
            <w:shd w:val="clear" w:color="auto" w:fill="auto"/>
            <w:noWrap/>
            <w:vAlign w:val="bottom"/>
            <w:hideMark/>
          </w:tcPr>
          <w:p w:rsidR="00E64352" w:rsidRPr="00E64352" w:rsidRDefault="00E64352" w:rsidP="00E64352">
            <w:pPr>
              <w:spacing w:after="0" w:line="240" w:lineRule="auto"/>
              <w:jc w:val="right"/>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79.704</w:t>
            </w:r>
          </w:p>
        </w:tc>
        <w:tc>
          <w:tcPr>
            <w:tcW w:w="312" w:type="dxa"/>
            <w:tcBorders>
              <w:top w:val="nil"/>
              <w:left w:val="nil"/>
              <w:bottom w:val="single" w:sz="4" w:space="0" w:color="auto"/>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c>
          <w:tcPr>
            <w:tcW w:w="1562" w:type="dxa"/>
            <w:tcBorders>
              <w:top w:val="nil"/>
              <w:left w:val="nil"/>
              <w:bottom w:val="single" w:sz="4" w:space="0" w:color="auto"/>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r>
      <w:tr w:rsidR="00E64352" w:rsidRPr="00E64352" w:rsidTr="00E64352">
        <w:trPr>
          <w:trHeight w:val="289"/>
        </w:trPr>
        <w:tc>
          <w:tcPr>
            <w:tcW w:w="2890" w:type="dxa"/>
            <w:tcBorders>
              <w:top w:val="single" w:sz="4" w:space="0" w:color="auto"/>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Sodium Ion (mg/L)</w:t>
            </w:r>
          </w:p>
        </w:tc>
        <w:tc>
          <w:tcPr>
            <w:tcW w:w="2100" w:type="dxa"/>
            <w:tcBorders>
              <w:top w:val="single" w:sz="4" w:space="0" w:color="auto"/>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Mean</w:t>
            </w:r>
          </w:p>
        </w:tc>
        <w:tc>
          <w:tcPr>
            <w:tcW w:w="2589" w:type="dxa"/>
            <w:tcBorders>
              <w:top w:val="single" w:sz="4" w:space="0" w:color="auto"/>
              <w:left w:val="nil"/>
              <w:bottom w:val="nil"/>
              <w:right w:val="nil"/>
            </w:tcBorders>
            <w:shd w:val="clear" w:color="auto" w:fill="auto"/>
            <w:noWrap/>
            <w:vAlign w:val="bottom"/>
            <w:hideMark/>
          </w:tcPr>
          <w:p w:rsidR="00E64352" w:rsidRPr="00E64352" w:rsidRDefault="00E64352" w:rsidP="00E64352">
            <w:pPr>
              <w:spacing w:after="0" w:line="240" w:lineRule="auto"/>
              <w:jc w:val="right"/>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35.56167</w:t>
            </w:r>
          </w:p>
        </w:tc>
        <w:tc>
          <w:tcPr>
            <w:tcW w:w="312" w:type="dxa"/>
            <w:tcBorders>
              <w:top w:val="single" w:sz="4" w:space="0" w:color="auto"/>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c>
          <w:tcPr>
            <w:tcW w:w="1562" w:type="dxa"/>
            <w:tcBorders>
              <w:top w:val="single" w:sz="4" w:space="0" w:color="auto"/>
              <w:left w:val="nil"/>
              <w:bottom w:val="nil"/>
              <w:right w:val="nil"/>
            </w:tcBorders>
            <w:shd w:val="clear" w:color="auto" w:fill="auto"/>
            <w:noWrap/>
            <w:vAlign w:val="bottom"/>
            <w:hideMark/>
          </w:tcPr>
          <w:p w:rsidR="00E64352" w:rsidRPr="00E64352" w:rsidRDefault="00E64352" w:rsidP="00E64352">
            <w:pPr>
              <w:spacing w:after="0" w:line="240" w:lineRule="auto"/>
              <w:jc w:val="right"/>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200</w:t>
            </w:r>
          </w:p>
        </w:tc>
      </w:tr>
      <w:tr w:rsidR="00E64352" w:rsidRPr="00E64352" w:rsidTr="00E64352">
        <w:trPr>
          <w:trHeight w:val="303"/>
        </w:trPr>
        <w:tc>
          <w:tcPr>
            <w:tcW w:w="2890"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c>
          <w:tcPr>
            <w:tcW w:w="2100"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roofErr w:type="spellStart"/>
            <w:r w:rsidRPr="00E64352">
              <w:rPr>
                <w:rFonts w:ascii="Times New Roman" w:eastAsia="Times New Roman" w:hAnsi="Times New Roman" w:cs="Times New Roman"/>
                <w:color w:val="000000"/>
                <w:sz w:val="24"/>
                <w:szCs w:val="24"/>
              </w:rPr>
              <w:t>s</w:t>
            </w:r>
            <w:r w:rsidR="005A2C85">
              <w:rPr>
                <w:rFonts w:ascii="Times New Roman" w:eastAsia="Times New Roman" w:hAnsi="Times New Roman" w:cs="Times New Roman"/>
                <w:color w:val="000000"/>
                <w:sz w:val="24"/>
                <w:szCs w:val="24"/>
              </w:rPr>
              <w:t>t</w:t>
            </w:r>
            <w:r w:rsidRPr="00E64352">
              <w:rPr>
                <w:rFonts w:ascii="Times New Roman" w:eastAsia="Times New Roman" w:hAnsi="Times New Roman" w:cs="Times New Roman"/>
                <w:color w:val="000000"/>
                <w:sz w:val="24"/>
                <w:szCs w:val="24"/>
              </w:rPr>
              <w:t>dv</w:t>
            </w:r>
            <w:proofErr w:type="spellEnd"/>
          </w:p>
        </w:tc>
        <w:tc>
          <w:tcPr>
            <w:tcW w:w="2589" w:type="dxa"/>
            <w:tcBorders>
              <w:top w:val="nil"/>
              <w:left w:val="nil"/>
              <w:bottom w:val="nil"/>
              <w:right w:val="nil"/>
            </w:tcBorders>
            <w:shd w:val="clear" w:color="auto" w:fill="auto"/>
            <w:noWrap/>
            <w:vAlign w:val="center"/>
            <w:hideMark/>
          </w:tcPr>
          <w:p w:rsidR="00E64352" w:rsidRPr="00E64352" w:rsidRDefault="00E64352" w:rsidP="00E64352">
            <w:pPr>
              <w:spacing w:after="0" w:line="240" w:lineRule="auto"/>
              <w:jc w:val="both"/>
              <w:rPr>
                <w:rFonts w:ascii="Times New Roman" w:eastAsia="Times New Roman" w:hAnsi="Times New Roman" w:cs="Times New Roman"/>
                <w:b/>
                <w:bCs/>
                <w:sz w:val="24"/>
                <w:szCs w:val="24"/>
              </w:rPr>
            </w:pPr>
            <w:r w:rsidRPr="00E64352">
              <w:rPr>
                <w:rFonts w:ascii="Times New Roman" w:eastAsia="Times New Roman" w:hAnsi="Times New Roman" w:cs="Times New Roman"/>
                <w:b/>
                <w:bCs/>
                <w:sz w:val="24"/>
                <w:szCs w:val="24"/>
              </w:rPr>
              <w:t>13.3207</w:t>
            </w:r>
          </w:p>
        </w:tc>
        <w:tc>
          <w:tcPr>
            <w:tcW w:w="312"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c>
          <w:tcPr>
            <w:tcW w:w="1562"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r>
      <w:tr w:rsidR="00E64352" w:rsidRPr="00E64352" w:rsidTr="00E64352">
        <w:trPr>
          <w:trHeight w:val="289"/>
        </w:trPr>
        <w:tc>
          <w:tcPr>
            <w:tcW w:w="2890"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c>
          <w:tcPr>
            <w:tcW w:w="2100"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Min</w:t>
            </w:r>
          </w:p>
        </w:tc>
        <w:tc>
          <w:tcPr>
            <w:tcW w:w="2589"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jc w:val="right"/>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17.4</w:t>
            </w:r>
          </w:p>
        </w:tc>
        <w:tc>
          <w:tcPr>
            <w:tcW w:w="312"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c>
          <w:tcPr>
            <w:tcW w:w="1562"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r>
      <w:tr w:rsidR="00E64352" w:rsidRPr="00E64352" w:rsidTr="00E64352">
        <w:trPr>
          <w:trHeight w:val="289"/>
        </w:trPr>
        <w:tc>
          <w:tcPr>
            <w:tcW w:w="2890" w:type="dxa"/>
            <w:tcBorders>
              <w:top w:val="nil"/>
              <w:left w:val="nil"/>
              <w:bottom w:val="single" w:sz="4" w:space="0" w:color="auto"/>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c>
          <w:tcPr>
            <w:tcW w:w="2100" w:type="dxa"/>
            <w:tcBorders>
              <w:top w:val="nil"/>
              <w:left w:val="nil"/>
              <w:bottom w:val="single" w:sz="4" w:space="0" w:color="auto"/>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Max</w:t>
            </w:r>
          </w:p>
        </w:tc>
        <w:tc>
          <w:tcPr>
            <w:tcW w:w="2589" w:type="dxa"/>
            <w:tcBorders>
              <w:top w:val="nil"/>
              <w:left w:val="nil"/>
              <w:bottom w:val="single" w:sz="4" w:space="0" w:color="auto"/>
              <w:right w:val="nil"/>
            </w:tcBorders>
            <w:shd w:val="clear" w:color="auto" w:fill="auto"/>
            <w:noWrap/>
            <w:vAlign w:val="bottom"/>
            <w:hideMark/>
          </w:tcPr>
          <w:p w:rsidR="00E64352" w:rsidRPr="00E64352" w:rsidRDefault="00E64352" w:rsidP="00E64352">
            <w:pPr>
              <w:spacing w:after="0" w:line="240" w:lineRule="auto"/>
              <w:jc w:val="right"/>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70.9</w:t>
            </w:r>
          </w:p>
        </w:tc>
        <w:tc>
          <w:tcPr>
            <w:tcW w:w="312" w:type="dxa"/>
            <w:tcBorders>
              <w:top w:val="nil"/>
              <w:left w:val="nil"/>
              <w:bottom w:val="single" w:sz="4" w:space="0" w:color="auto"/>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c>
          <w:tcPr>
            <w:tcW w:w="1562" w:type="dxa"/>
            <w:tcBorders>
              <w:top w:val="nil"/>
              <w:left w:val="nil"/>
              <w:bottom w:val="single" w:sz="4" w:space="0" w:color="auto"/>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r>
      <w:tr w:rsidR="00E64352" w:rsidRPr="00E64352" w:rsidTr="00E64352">
        <w:trPr>
          <w:trHeight w:val="289"/>
        </w:trPr>
        <w:tc>
          <w:tcPr>
            <w:tcW w:w="2890" w:type="dxa"/>
            <w:tcBorders>
              <w:top w:val="single" w:sz="4" w:space="0" w:color="auto"/>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Potassium Ion (mg/L)</w:t>
            </w:r>
          </w:p>
        </w:tc>
        <w:tc>
          <w:tcPr>
            <w:tcW w:w="2100" w:type="dxa"/>
            <w:tcBorders>
              <w:top w:val="single" w:sz="4" w:space="0" w:color="auto"/>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Mean</w:t>
            </w:r>
          </w:p>
        </w:tc>
        <w:tc>
          <w:tcPr>
            <w:tcW w:w="2589" w:type="dxa"/>
            <w:tcBorders>
              <w:top w:val="single" w:sz="4" w:space="0" w:color="auto"/>
              <w:left w:val="nil"/>
              <w:bottom w:val="nil"/>
              <w:right w:val="nil"/>
            </w:tcBorders>
            <w:shd w:val="clear" w:color="auto" w:fill="auto"/>
            <w:noWrap/>
            <w:vAlign w:val="bottom"/>
            <w:hideMark/>
          </w:tcPr>
          <w:p w:rsidR="00E64352" w:rsidRPr="00E64352" w:rsidRDefault="00E64352" w:rsidP="00E64352">
            <w:pPr>
              <w:spacing w:after="0" w:line="240" w:lineRule="auto"/>
              <w:jc w:val="right"/>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5.303333</w:t>
            </w:r>
          </w:p>
        </w:tc>
        <w:tc>
          <w:tcPr>
            <w:tcW w:w="312" w:type="dxa"/>
            <w:tcBorders>
              <w:top w:val="single" w:sz="4" w:space="0" w:color="auto"/>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c>
          <w:tcPr>
            <w:tcW w:w="1562" w:type="dxa"/>
            <w:tcBorders>
              <w:top w:val="single" w:sz="4" w:space="0" w:color="auto"/>
              <w:left w:val="nil"/>
              <w:bottom w:val="nil"/>
              <w:right w:val="nil"/>
            </w:tcBorders>
            <w:shd w:val="clear" w:color="auto" w:fill="auto"/>
            <w:noWrap/>
            <w:vAlign w:val="bottom"/>
            <w:hideMark/>
          </w:tcPr>
          <w:p w:rsidR="00E64352" w:rsidRPr="00E64352" w:rsidRDefault="00E64352" w:rsidP="00E64352">
            <w:pPr>
              <w:spacing w:after="0" w:line="240" w:lineRule="auto"/>
              <w:jc w:val="right"/>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10</w:t>
            </w:r>
          </w:p>
        </w:tc>
      </w:tr>
      <w:tr w:rsidR="00E64352" w:rsidRPr="00E64352" w:rsidTr="00E64352">
        <w:trPr>
          <w:trHeight w:val="289"/>
        </w:trPr>
        <w:tc>
          <w:tcPr>
            <w:tcW w:w="2890"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c>
          <w:tcPr>
            <w:tcW w:w="2100"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roofErr w:type="spellStart"/>
            <w:r w:rsidRPr="00E64352">
              <w:rPr>
                <w:rFonts w:ascii="Times New Roman" w:eastAsia="Times New Roman" w:hAnsi="Times New Roman" w:cs="Times New Roman"/>
                <w:color w:val="000000"/>
                <w:sz w:val="24"/>
                <w:szCs w:val="24"/>
              </w:rPr>
              <w:t>s</w:t>
            </w:r>
            <w:r w:rsidR="005A2C85">
              <w:rPr>
                <w:rFonts w:ascii="Times New Roman" w:eastAsia="Times New Roman" w:hAnsi="Times New Roman" w:cs="Times New Roman"/>
                <w:color w:val="000000"/>
                <w:sz w:val="24"/>
                <w:szCs w:val="24"/>
              </w:rPr>
              <w:t>t</w:t>
            </w:r>
            <w:r w:rsidRPr="00E64352">
              <w:rPr>
                <w:rFonts w:ascii="Times New Roman" w:eastAsia="Times New Roman" w:hAnsi="Times New Roman" w:cs="Times New Roman"/>
                <w:color w:val="000000"/>
                <w:sz w:val="24"/>
                <w:szCs w:val="24"/>
              </w:rPr>
              <w:t>dv</w:t>
            </w:r>
            <w:proofErr w:type="spellEnd"/>
          </w:p>
        </w:tc>
        <w:tc>
          <w:tcPr>
            <w:tcW w:w="2589"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jc w:val="right"/>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1.745305</w:t>
            </w:r>
          </w:p>
        </w:tc>
        <w:tc>
          <w:tcPr>
            <w:tcW w:w="312"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c>
          <w:tcPr>
            <w:tcW w:w="1562"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r>
      <w:tr w:rsidR="00E64352" w:rsidRPr="00E64352" w:rsidTr="00E64352">
        <w:trPr>
          <w:trHeight w:val="289"/>
        </w:trPr>
        <w:tc>
          <w:tcPr>
            <w:tcW w:w="2890"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c>
          <w:tcPr>
            <w:tcW w:w="2100"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Min</w:t>
            </w:r>
          </w:p>
        </w:tc>
        <w:tc>
          <w:tcPr>
            <w:tcW w:w="2589"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jc w:val="right"/>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2.7</w:t>
            </w:r>
          </w:p>
        </w:tc>
        <w:tc>
          <w:tcPr>
            <w:tcW w:w="312"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c>
          <w:tcPr>
            <w:tcW w:w="1562" w:type="dxa"/>
            <w:tcBorders>
              <w:top w:val="nil"/>
              <w:left w:val="nil"/>
              <w:bottom w:val="nil"/>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r>
      <w:tr w:rsidR="00E64352" w:rsidRPr="00E64352" w:rsidTr="00E64352">
        <w:trPr>
          <w:trHeight w:val="289"/>
        </w:trPr>
        <w:tc>
          <w:tcPr>
            <w:tcW w:w="2890" w:type="dxa"/>
            <w:tcBorders>
              <w:top w:val="nil"/>
              <w:left w:val="nil"/>
              <w:bottom w:val="single" w:sz="4" w:space="0" w:color="auto"/>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c>
          <w:tcPr>
            <w:tcW w:w="2100" w:type="dxa"/>
            <w:tcBorders>
              <w:top w:val="nil"/>
              <w:left w:val="nil"/>
              <w:bottom w:val="single" w:sz="4" w:space="0" w:color="auto"/>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Max</w:t>
            </w:r>
          </w:p>
        </w:tc>
        <w:tc>
          <w:tcPr>
            <w:tcW w:w="2589" w:type="dxa"/>
            <w:tcBorders>
              <w:top w:val="nil"/>
              <w:left w:val="nil"/>
              <w:bottom w:val="single" w:sz="4" w:space="0" w:color="auto"/>
              <w:right w:val="nil"/>
            </w:tcBorders>
            <w:shd w:val="clear" w:color="auto" w:fill="auto"/>
            <w:noWrap/>
            <w:vAlign w:val="bottom"/>
            <w:hideMark/>
          </w:tcPr>
          <w:p w:rsidR="00E64352" w:rsidRPr="00E64352" w:rsidRDefault="00E64352" w:rsidP="00E64352">
            <w:pPr>
              <w:spacing w:after="0" w:line="240" w:lineRule="auto"/>
              <w:jc w:val="right"/>
              <w:rPr>
                <w:rFonts w:ascii="Times New Roman" w:eastAsia="Times New Roman" w:hAnsi="Times New Roman" w:cs="Times New Roman"/>
                <w:color w:val="000000"/>
                <w:sz w:val="24"/>
                <w:szCs w:val="24"/>
              </w:rPr>
            </w:pPr>
            <w:r w:rsidRPr="00E64352">
              <w:rPr>
                <w:rFonts w:ascii="Times New Roman" w:eastAsia="Times New Roman" w:hAnsi="Times New Roman" w:cs="Times New Roman"/>
                <w:color w:val="000000"/>
                <w:sz w:val="24"/>
                <w:szCs w:val="24"/>
              </w:rPr>
              <w:t>11.6</w:t>
            </w:r>
          </w:p>
        </w:tc>
        <w:tc>
          <w:tcPr>
            <w:tcW w:w="312" w:type="dxa"/>
            <w:tcBorders>
              <w:top w:val="nil"/>
              <w:left w:val="nil"/>
              <w:bottom w:val="single" w:sz="4" w:space="0" w:color="auto"/>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c>
          <w:tcPr>
            <w:tcW w:w="1562" w:type="dxa"/>
            <w:tcBorders>
              <w:top w:val="nil"/>
              <w:left w:val="nil"/>
              <w:bottom w:val="single" w:sz="4" w:space="0" w:color="auto"/>
              <w:right w:val="nil"/>
            </w:tcBorders>
            <w:shd w:val="clear" w:color="auto" w:fill="auto"/>
            <w:noWrap/>
            <w:vAlign w:val="bottom"/>
            <w:hideMark/>
          </w:tcPr>
          <w:p w:rsidR="00E64352" w:rsidRPr="00E64352" w:rsidRDefault="00E64352" w:rsidP="00E64352">
            <w:pPr>
              <w:spacing w:after="0" w:line="240" w:lineRule="auto"/>
              <w:rPr>
                <w:rFonts w:ascii="Times New Roman" w:eastAsia="Times New Roman" w:hAnsi="Times New Roman" w:cs="Times New Roman"/>
                <w:color w:val="000000"/>
                <w:sz w:val="24"/>
                <w:szCs w:val="24"/>
              </w:rPr>
            </w:pPr>
          </w:p>
        </w:tc>
      </w:tr>
    </w:tbl>
    <w:p w:rsidR="00136D0F" w:rsidRPr="00F26201" w:rsidRDefault="00136D0F" w:rsidP="00FD5172">
      <w:pPr>
        <w:pStyle w:val="Default"/>
        <w:spacing w:before="200" w:after="100" w:afterAutospacing="1" w:line="360" w:lineRule="auto"/>
        <w:jc w:val="both"/>
        <w:rPr>
          <w:b/>
          <w:color w:val="auto"/>
        </w:rPr>
      </w:pPr>
      <w:r w:rsidRPr="00F26201">
        <w:rPr>
          <w:b/>
          <w:color w:val="auto"/>
        </w:rPr>
        <w:t>Chloride Ion</w:t>
      </w:r>
    </w:p>
    <w:p w:rsidR="00501ED1" w:rsidRPr="00F26201" w:rsidRDefault="00340404" w:rsidP="00136D0F">
      <w:pPr>
        <w:pStyle w:val="Default"/>
        <w:spacing w:before="200" w:after="100" w:afterAutospacing="1" w:line="360" w:lineRule="auto"/>
        <w:jc w:val="both"/>
        <w:rPr>
          <w:color w:val="auto"/>
        </w:rPr>
      </w:pPr>
      <w:r w:rsidRPr="00F26201">
        <w:rPr>
          <w:color w:val="auto"/>
        </w:rPr>
        <w:t>Run-off wastes from human activities, wastewater discharges into water bodies, inorganic fertilizer use, landfill leachates, and septic tank effluents are all forms of anthropogenic and natural sources of chlorides</w:t>
      </w:r>
      <w:r w:rsidR="00BD2E45" w:rsidRPr="00F26201">
        <w:rPr>
          <w:color w:val="auto"/>
        </w:rPr>
        <w:t xml:space="preserve"> in surface and groundwater</w:t>
      </w:r>
      <w:r w:rsidRPr="00F26201">
        <w:rPr>
          <w:color w:val="auto"/>
        </w:rPr>
        <w:t xml:space="preserve">. The chloride ion concentration in the well water samples ranged from </w:t>
      </w:r>
      <w:r w:rsidR="00885691" w:rsidRPr="00F26201">
        <w:rPr>
          <w:color w:val="auto"/>
        </w:rPr>
        <w:t>35.03</w:t>
      </w:r>
      <w:r w:rsidRPr="00F26201">
        <w:rPr>
          <w:color w:val="auto"/>
        </w:rPr>
        <w:t xml:space="preserve"> mg/L to </w:t>
      </w:r>
      <w:r w:rsidR="00885691" w:rsidRPr="00F26201">
        <w:rPr>
          <w:color w:val="auto"/>
        </w:rPr>
        <w:t>200.21</w:t>
      </w:r>
      <w:r w:rsidR="00BD2E45" w:rsidRPr="00F26201">
        <w:rPr>
          <w:color w:val="auto"/>
        </w:rPr>
        <w:t xml:space="preserve"> mg/L</w:t>
      </w:r>
      <w:r w:rsidRPr="00F26201">
        <w:rPr>
          <w:color w:val="auto"/>
        </w:rPr>
        <w:t xml:space="preserve">. The chloride ion content in all water samples was below the WHO and ESA drinking water permitted limit of 250 mg/L </w:t>
      </w:r>
      <w:r w:rsidR="00BD2E45" w:rsidRPr="00F26201">
        <w:rPr>
          <w:color w:val="auto"/>
        </w:rPr>
        <w:t>(WHO, 2011; ESA, 2013)</w:t>
      </w:r>
      <w:r w:rsidRPr="00F26201">
        <w:rPr>
          <w:color w:val="auto"/>
        </w:rPr>
        <w:t>. Different levels of chloride salts in the soil and sediments, or variances in the degree of waste entering the hand-dug wells, could cause the significant v</w:t>
      </w:r>
      <w:r w:rsidR="00E85BD2" w:rsidRPr="00F26201">
        <w:rPr>
          <w:color w:val="auto"/>
        </w:rPr>
        <w:t xml:space="preserve">ariations in </w:t>
      </w:r>
      <w:r w:rsidR="00E85BD2" w:rsidRPr="00F26201">
        <w:rPr>
          <w:color w:val="auto"/>
        </w:rPr>
        <w:lastRenderedPageBreak/>
        <w:t>concentrations</w:t>
      </w:r>
      <w:r w:rsidRPr="00F26201">
        <w:rPr>
          <w:color w:val="auto"/>
        </w:rPr>
        <w:t>. </w:t>
      </w:r>
      <w:r w:rsidR="00501ED1" w:rsidRPr="00F26201">
        <w:rPr>
          <w:color w:val="auto"/>
        </w:rPr>
        <w:t>The results of this stu</w:t>
      </w:r>
      <w:r w:rsidR="00885691" w:rsidRPr="00F26201">
        <w:rPr>
          <w:color w:val="auto"/>
        </w:rPr>
        <w:t xml:space="preserve">dy </w:t>
      </w:r>
      <w:r w:rsidR="00501ED1" w:rsidRPr="00F26201">
        <w:rPr>
          <w:color w:val="auto"/>
        </w:rPr>
        <w:t xml:space="preserve">are similar to those of hand-dug wells in the </w:t>
      </w:r>
      <w:proofErr w:type="spellStart"/>
      <w:r w:rsidR="00501ED1" w:rsidRPr="00F26201">
        <w:rPr>
          <w:color w:val="auto"/>
        </w:rPr>
        <w:t>Hantebet</w:t>
      </w:r>
      <w:proofErr w:type="spellEnd"/>
      <w:r w:rsidR="00501ED1" w:rsidRPr="00F26201">
        <w:rPr>
          <w:color w:val="auto"/>
        </w:rPr>
        <w:t xml:space="preserve"> Catchment, </w:t>
      </w:r>
      <w:proofErr w:type="spellStart"/>
      <w:r w:rsidR="00501ED1" w:rsidRPr="00F26201">
        <w:rPr>
          <w:color w:val="auto"/>
        </w:rPr>
        <w:t>Tigray</w:t>
      </w:r>
      <w:proofErr w:type="spellEnd"/>
      <w:r w:rsidR="00501ED1" w:rsidRPr="00F26201">
        <w:rPr>
          <w:color w:val="auto"/>
        </w:rPr>
        <w:t xml:space="preserve">, and Northern Ethiopia </w:t>
      </w:r>
      <w:r w:rsidR="00BD2E45" w:rsidRPr="00F26201">
        <w:rPr>
          <w:color w:val="auto"/>
        </w:rPr>
        <w:t>(</w:t>
      </w:r>
      <w:proofErr w:type="spellStart"/>
      <w:r w:rsidR="00BD2E45" w:rsidRPr="00F26201">
        <w:rPr>
          <w:color w:val="auto"/>
        </w:rPr>
        <w:t>Gebre</w:t>
      </w:r>
      <w:r w:rsidR="00E85BD2" w:rsidRPr="00F26201">
        <w:rPr>
          <w:color w:val="auto"/>
        </w:rPr>
        <w:t>hiwot</w:t>
      </w:r>
      <w:proofErr w:type="spellEnd"/>
      <w:r w:rsidR="00E85BD2" w:rsidRPr="00F26201">
        <w:rPr>
          <w:color w:val="auto"/>
        </w:rPr>
        <w:t xml:space="preserve"> et al., 201</w:t>
      </w:r>
      <w:r w:rsidR="00BD2E45" w:rsidRPr="00F26201">
        <w:rPr>
          <w:color w:val="auto"/>
        </w:rPr>
        <w:t>1)</w:t>
      </w:r>
      <w:r w:rsidR="00501ED1" w:rsidRPr="00F26201">
        <w:rPr>
          <w:color w:val="auto"/>
        </w:rPr>
        <w:t xml:space="preserve"> </w:t>
      </w:r>
      <w:r w:rsidR="00885691" w:rsidRPr="00F26201">
        <w:rPr>
          <w:color w:val="auto"/>
        </w:rPr>
        <w:t xml:space="preserve">  </w:t>
      </w:r>
    </w:p>
    <w:p w:rsidR="00501ED1" w:rsidRPr="00F26201" w:rsidRDefault="00885691" w:rsidP="00136D0F">
      <w:pPr>
        <w:pStyle w:val="Default"/>
        <w:spacing w:before="200" w:after="100" w:afterAutospacing="1" w:line="360" w:lineRule="auto"/>
        <w:jc w:val="both"/>
        <w:rPr>
          <w:color w:val="auto"/>
        </w:rPr>
      </w:pPr>
      <w:r w:rsidRPr="00F26201">
        <w:rPr>
          <w:noProof/>
          <w:color w:val="auto"/>
        </w:rPr>
        <w:drawing>
          <wp:inline distT="0" distB="0" distL="0" distR="0" wp14:anchorId="6B5B4176" wp14:editId="26EB384F">
            <wp:extent cx="5943600" cy="2292985"/>
            <wp:effectExtent l="0" t="0" r="19050" b="12065"/>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9B43DF" w:rsidRPr="00E64352" w:rsidRDefault="00E64352" w:rsidP="00E64352">
      <w:pPr>
        <w:pStyle w:val="Caption"/>
        <w:rPr>
          <w:rFonts w:ascii="Times New Roman" w:hAnsi="Times New Roman" w:cs="Times New Roman"/>
          <w:b w:val="0"/>
          <w:color w:val="auto"/>
          <w:sz w:val="24"/>
          <w:szCs w:val="24"/>
        </w:rPr>
      </w:pPr>
      <w:bookmarkStart w:id="94" w:name="_Toc108786655"/>
      <w:r w:rsidRPr="00E64352">
        <w:rPr>
          <w:rFonts w:ascii="Times New Roman" w:hAnsi="Times New Roman" w:cs="Times New Roman"/>
          <w:b w:val="0"/>
          <w:color w:val="auto"/>
          <w:sz w:val="24"/>
          <w:szCs w:val="24"/>
        </w:rPr>
        <w:t xml:space="preserve">Figure </w:t>
      </w:r>
      <w:r w:rsidRPr="00E64352">
        <w:rPr>
          <w:rFonts w:ascii="Times New Roman" w:hAnsi="Times New Roman" w:cs="Times New Roman"/>
          <w:b w:val="0"/>
          <w:color w:val="auto"/>
          <w:sz w:val="24"/>
          <w:szCs w:val="24"/>
        </w:rPr>
        <w:fldChar w:fldCharType="begin"/>
      </w:r>
      <w:r w:rsidRPr="00E64352">
        <w:rPr>
          <w:rFonts w:ascii="Times New Roman" w:hAnsi="Times New Roman" w:cs="Times New Roman"/>
          <w:b w:val="0"/>
          <w:color w:val="auto"/>
          <w:sz w:val="24"/>
          <w:szCs w:val="24"/>
        </w:rPr>
        <w:instrText xml:space="preserve"> SEQ Figure \* ARABIC </w:instrText>
      </w:r>
      <w:r w:rsidRPr="00E64352">
        <w:rPr>
          <w:rFonts w:ascii="Times New Roman" w:hAnsi="Times New Roman" w:cs="Times New Roman"/>
          <w:b w:val="0"/>
          <w:color w:val="auto"/>
          <w:sz w:val="24"/>
          <w:szCs w:val="24"/>
        </w:rPr>
        <w:fldChar w:fldCharType="separate"/>
      </w:r>
      <w:r w:rsidRPr="00E64352">
        <w:rPr>
          <w:rFonts w:ascii="Times New Roman" w:hAnsi="Times New Roman" w:cs="Times New Roman"/>
          <w:b w:val="0"/>
          <w:noProof/>
          <w:color w:val="auto"/>
          <w:sz w:val="24"/>
          <w:szCs w:val="24"/>
        </w:rPr>
        <w:t>7</w:t>
      </w:r>
      <w:r w:rsidRPr="00E64352">
        <w:rPr>
          <w:rFonts w:ascii="Times New Roman" w:hAnsi="Times New Roman" w:cs="Times New Roman"/>
          <w:b w:val="0"/>
          <w:color w:val="auto"/>
          <w:sz w:val="24"/>
          <w:szCs w:val="24"/>
        </w:rPr>
        <w:fldChar w:fldCharType="end"/>
      </w:r>
      <w:r w:rsidR="009B43DF" w:rsidRPr="00E64352">
        <w:rPr>
          <w:rFonts w:ascii="Times New Roman" w:hAnsi="Times New Roman" w:cs="Times New Roman"/>
          <w:b w:val="0"/>
          <w:color w:val="auto"/>
          <w:sz w:val="24"/>
          <w:szCs w:val="24"/>
        </w:rPr>
        <w:t>: chloride ion of study area Compare with WHO and ESA Maximum Permissible Limit.</w:t>
      </w:r>
      <w:bookmarkEnd w:id="94"/>
    </w:p>
    <w:p w:rsidR="00136D0F" w:rsidRPr="00F26201" w:rsidRDefault="003B7689" w:rsidP="00136D0F">
      <w:pPr>
        <w:pStyle w:val="Default"/>
        <w:spacing w:before="200" w:after="100" w:afterAutospacing="1" w:line="360" w:lineRule="auto"/>
        <w:jc w:val="both"/>
        <w:rPr>
          <w:b/>
          <w:color w:val="auto"/>
        </w:rPr>
      </w:pPr>
      <w:r w:rsidRPr="00F26201">
        <w:rPr>
          <w:b/>
          <w:color w:val="auto"/>
        </w:rPr>
        <w:t xml:space="preserve">Sulfate and </w:t>
      </w:r>
      <w:r w:rsidR="00136D0F" w:rsidRPr="00F26201">
        <w:rPr>
          <w:b/>
          <w:color w:val="auto"/>
        </w:rPr>
        <w:t>Phosphate</w:t>
      </w:r>
    </w:p>
    <w:p w:rsidR="00734883" w:rsidRPr="00F26201" w:rsidRDefault="00734883" w:rsidP="003B7689">
      <w:pPr>
        <w:pStyle w:val="Default"/>
        <w:spacing w:before="200" w:after="100" w:afterAutospacing="1" w:line="360" w:lineRule="auto"/>
        <w:jc w:val="both"/>
        <w:rPr>
          <w:color w:val="auto"/>
        </w:rPr>
      </w:pPr>
      <w:r w:rsidRPr="00F26201">
        <w:rPr>
          <w:color w:val="auto"/>
        </w:rPr>
        <w:t xml:space="preserve">The sulfate ion concentration in the well water samples ranged from </w:t>
      </w:r>
      <w:r w:rsidR="00C04E50" w:rsidRPr="00F26201">
        <w:rPr>
          <w:color w:val="auto"/>
        </w:rPr>
        <w:t xml:space="preserve">9.43 </w:t>
      </w:r>
      <w:r w:rsidRPr="00F26201">
        <w:rPr>
          <w:color w:val="auto"/>
        </w:rPr>
        <w:t xml:space="preserve">mg/L to </w:t>
      </w:r>
      <w:r w:rsidR="00C04E50" w:rsidRPr="00F26201">
        <w:rPr>
          <w:color w:val="auto"/>
        </w:rPr>
        <w:t xml:space="preserve">435.85 </w:t>
      </w:r>
      <w:r w:rsidR="00BD2E45" w:rsidRPr="00F26201">
        <w:rPr>
          <w:color w:val="auto"/>
        </w:rPr>
        <w:t>mg/L</w:t>
      </w:r>
      <w:r w:rsidRPr="00F26201">
        <w:rPr>
          <w:color w:val="auto"/>
        </w:rPr>
        <w:t xml:space="preserve">. According to the results, </w:t>
      </w:r>
      <w:r w:rsidR="00C04E50" w:rsidRPr="00F26201">
        <w:rPr>
          <w:color w:val="auto"/>
        </w:rPr>
        <w:t xml:space="preserve">75% of </w:t>
      </w:r>
      <w:r w:rsidRPr="00F26201">
        <w:rPr>
          <w:color w:val="auto"/>
        </w:rPr>
        <w:t xml:space="preserve">the sulfate content in well water samples was less than the WHO and ESA allowed limit of 250 mg/L for drinking water </w:t>
      </w:r>
      <w:r w:rsidR="00BD2E45" w:rsidRPr="00F26201">
        <w:rPr>
          <w:color w:val="auto"/>
        </w:rPr>
        <w:t xml:space="preserve">(WHO, 2011; ESA, 2013). </w:t>
      </w:r>
      <w:r w:rsidRPr="00F26201">
        <w:rPr>
          <w:color w:val="auto"/>
        </w:rPr>
        <w:t xml:space="preserve">The presence of sulfate-containing minerals such as gypsum (CaSO42H2O) and anhydride (CaSO4) in the research area </w:t>
      </w:r>
      <w:r w:rsidR="00C04E50" w:rsidRPr="00F26201">
        <w:rPr>
          <w:color w:val="auto"/>
        </w:rPr>
        <w:t>might be</w:t>
      </w:r>
      <w:r w:rsidRPr="00F26201">
        <w:rPr>
          <w:color w:val="auto"/>
        </w:rPr>
        <w:t xml:space="preserve"> the </w:t>
      </w:r>
      <w:r w:rsidR="00C04E50" w:rsidRPr="00F26201">
        <w:rPr>
          <w:color w:val="auto"/>
        </w:rPr>
        <w:t xml:space="preserve">cause for </w:t>
      </w:r>
      <w:r w:rsidRPr="00F26201">
        <w:rPr>
          <w:color w:val="auto"/>
        </w:rPr>
        <w:t>high sulfate content of some well water samples</w:t>
      </w:r>
      <w:r w:rsidR="00EE3A76" w:rsidRPr="00F26201">
        <w:rPr>
          <w:color w:val="auto"/>
        </w:rPr>
        <w:t xml:space="preserve"> (WHO, 2011)</w:t>
      </w:r>
      <w:r w:rsidRPr="00F26201">
        <w:rPr>
          <w:color w:val="auto"/>
        </w:rPr>
        <w:t xml:space="preserve">. </w:t>
      </w:r>
      <w:r w:rsidR="00C04E50" w:rsidRPr="00F26201">
        <w:rPr>
          <w:color w:val="auto"/>
        </w:rPr>
        <w:t xml:space="preserve">  </w:t>
      </w:r>
    </w:p>
    <w:p w:rsidR="00734883" w:rsidRPr="00F26201" w:rsidRDefault="00C04E50" w:rsidP="003B7689">
      <w:pPr>
        <w:pStyle w:val="Default"/>
        <w:spacing w:before="200" w:after="100" w:afterAutospacing="1" w:line="360" w:lineRule="auto"/>
        <w:jc w:val="both"/>
        <w:rPr>
          <w:color w:val="auto"/>
        </w:rPr>
      </w:pPr>
      <w:r w:rsidRPr="00F26201">
        <w:rPr>
          <w:noProof/>
          <w:color w:val="auto"/>
        </w:rPr>
        <w:lastRenderedPageBreak/>
        <w:drawing>
          <wp:inline distT="0" distB="0" distL="0" distR="0" wp14:anchorId="28DBFA4E" wp14:editId="1A1E4061">
            <wp:extent cx="5943600" cy="2675890"/>
            <wp:effectExtent l="0" t="0" r="19050" b="1016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9B43DF" w:rsidRPr="00F26201" w:rsidRDefault="009B43DF" w:rsidP="009B43DF">
      <w:pPr>
        <w:pStyle w:val="Caption"/>
        <w:rPr>
          <w:rFonts w:ascii="Times New Roman" w:hAnsi="Times New Roman" w:cs="Times New Roman"/>
          <w:b w:val="0"/>
          <w:color w:val="auto"/>
          <w:sz w:val="24"/>
          <w:szCs w:val="24"/>
        </w:rPr>
      </w:pPr>
      <w:bookmarkStart w:id="95" w:name="_Toc108786656"/>
      <w:r w:rsidRPr="00F26201">
        <w:rPr>
          <w:rFonts w:ascii="Times New Roman" w:hAnsi="Times New Roman" w:cs="Times New Roman"/>
          <w:b w:val="0"/>
          <w:color w:val="auto"/>
          <w:sz w:val="24"/>
          <w:szCs w:val="24"/>
        </w:rPr>
        <w:t xml:space="preserve">Figure </w:t>
      </w:r>
      <w:r w:rsidR="004C1933" w:rsidRPr="00F26201">
        <w:rPr>
          <w:rFonts w:ascii="Times New Roman" w:hAnsi="Times New Roman" w:cs="Times New Roman"/>
          <w:b w:val="0"/>
          <w:color w:val="auto"/>
          <w:sz w:val="24"/>
          <w:szCs w:val="24"/>
        </w:rPr>
        <w:fldChar w:fldCharType="begin"/>
      </w:r>
      <w:r w:rsidRPr="00F26201">
        <w:rPr>
          <w:rFonts w:ascii="Times New Roman" w:hAnsi="Times New Roman" w:cs="Times New Roman"/>
          <w:b w:val="0"/>
          <w:color w:val="auto"/>
          <w:sz w:val="24"/>
          <w:szCs w:val="24"/>
        </w:rPr>
        <w:instrText xml:space="preserve"> SEQ Figure \* ARABIC </w:instrText>
      </w:r>
      <w:r w:rsidR="004C1933" w:rsidRPr="00F26201">
        <w:rPr>
          <w:rFonts w:ascii="Times New Roman" w:hAnsi="Times New Roman" w:cs="Times New Roman"/>
          <w:b w:val="0"/>
          <w:color w:val="auto"/>
          <w:sz w:val="24"/>
          <w:szCs w:val="24"/>
        </w:rPr>
        <w:fldChar w:fldCharType="separate"/>
      </w:r>
      <w:r w:rsidR="00E64352">
        <w:rPr>
          <w:rFonts w:ascii="Times New Roman" w:hAnsi="Times New Roman" w:cs="Times New Roman"/>
          <w:b w:val="0"/>
          <w:noProof/>
          <w:color w:val="auto"/>
          <w:sz w:val="24"/>
          <w:szCs w:val="24"/>
        </w:rPr>
        <w:t>8</w:t>
      </w:r>
      <w:r w:rsidR="004C1933" w:rsidRPr="00F26201">
        <w:rPr>
          <w:rFonts w:ascii="Times New Roman" w:hAnsi="Times New Roman" w:cs="Times New Roman"/>
          <w:b w:val="0"/>
          <w:color w:val="auto"/>
          <w:sz w:val="24"/>
          <w:szCs w:val="24"/>
        </w:rPr>
        <w:fldChar w:fldCharType="end"/>
      </w:r>
      <w:r w:rsidRPr="00F26201">
        <w:rPr>
          <w:rFonts w:ascii="Times New Roman" w:hAnsi="Times New Roman" w:cs="Times New Roman"/>
          <w:b w:val="0"/>
          <w:color w:val="auto"/>
          <w:sz w:val="24"/>
          <w:szCs w:val="24"/>
        </w:rPr>
        <w:t xml:space="preserve">: </w:t>
      </w:r>
      <w:proofErr w:type="spellStart"/>
      <w:r w:rsidRPr="00F26201">
        <w:rPr>
          <w:rFonts w:ascii="Times New Roman" w:hAnsi="Times New Roman" w:cs="Times New Roman"/>
          <w:b w:val="0"/>
          <w:color w:val="auto"/>
          <w:sz w:val="24"/>
          <w:szCs w:val="24"/>
        </w:rPr>
        <w:t>Sulphate</w:t>
      </w:r>
      <w:proofErr w:type="spellEnd"/>
      <w:r w:rsidRPr="00F26201">
        <w:rPr>
          <w:rFonts w:ascii="Times New Roman" w:hAnsi="Times New Roman" w:cs="Times New Roman"/>
          <w:b w:val="0"/>
          <w:color w:val="auto"/>
          <w:sz w:val="24"/>
          <w:szCs w:val="24"/>
        </w:rPr>
        <w:t xml:space="preserve"> of study area Compare with WHO and ESA Maximum Permissible Limit.</w:t>
      </w:r>
      <w:bookmarkEnd w:id="95"/>
    </w:p>
    <w:p w:rsidR="00734883" w:rsidRPr="00F26201" w:rsidRDefault="0074684A" w:rsidP="003B7689">
      <w:pPr>
        <w:pStyle w:val="Default"/>
        <w:spacing w:before="200" w:after="100" w:afterAutospacing="1" w:line="360" w:lineRule="auto"/>
        <w:jc w:val="both"/>
        <w:rPr>
          <w:color w:val="auto"/>
        </w:rPr>
      </w:pPr>
      <w:r w:rsidRPr="00F26201">
        <w:rPr>
          <w:color w:val="auto"/>
        </w:rPr>
        <w:t xml:space="preserve">Phosphorus is released in phosphate form as a result of microbial detraction of organic materials. Phosphorus' importance stems from its capacity to promote eutrophication in the presence of other nutrients, particularly nitrogen. </w:t>
      </w:r>
      <w:r w:rsidR="002B127F" w:rsidRPr="00F26201">
        <w:rPr>
          <w:color w:val="auto"/>
        </w:rPr>
        <w:t>The phosphate levels obtained in the well water samples of the sampling area were ranging from 10.81to 56.01 </w:t>
      </w:r>
      <w:r w:rsidR="00BD2E45" w:rsidRPr="00F26201">
        <w:rPr>
          <w:color w:val="auto"/>
        </w:rPr>
        <w:t>mg/L (Table</w:t>
      </w:r>
      <w:r w:rsidR="00F163B7" w:rsidRPr="00F26201">
        <w:rPr>
          <w:color w:val="auto"/>
        </w:rPr>
        <w:t>)</w:t>
      </w:r>
      <w:r w:rsidR="002B127F" w:rsidRPr="00F26201">
        <w:rPr>
          <w:color w:val="auto"/>
        </w:rPr>
        <w:t>. W</w:t>
      </w:r>
      <w:r w:rsidRPr="00F26201">
        <w:rPr>
          <w:color w:val="auto"/>
        </w:rPr>
        <w:t xml:space="preserve">hile other similar studies conducted in water quality assessment </w:t>
      </w:r>
      <w:r w:rsidR="00F163B7" w:rsidRPr="00F26201">
        <w:rPr>
          <w:color w:val="auto"/>
        </w:rPr>
        <w:t xml:space="preserve">was </w:t>
      </w:r>
      <w:r w:rsidRPr="00F26201">
        <w:rPr>
          <w:color w:val="auto"/>
        </w:rPr>
        <w:t>well in Kumasi district of Ghana phosphate reported range from 0.33 mg/L to 9.30 mg/L. (Nkansah.et.at</w:t>
      </w:r>
      <w:proofErr w:type="gramStart"/>
      <w:r w:rsidRPr="00F26201">
        <w:rPr>
          <w:color w:val="auto"/>
        </w:rPr>
        <w:t>,2010</w:t>
      </w:r>
      <w:proofErr w:type="gramEnd"/>
      <w:r w:rsidRPr="00F26201">
        <w:rPr>
          <w:color w:val="auto"/>
        </w:rPr>
        <w:t>)</w:t>
      </w:r>
      <w:r w:rsidR="002B127F" w:rsidRPr="00F26201">
        <w:rPr>
          <w:color w:val="auto"/>
        </w:rPr>
        <w:t>.</w:t>
      </w:r>
      <w:r w:rsidR="00734883" w:rsidRPr="00F26201">
        <w:rPr>
          <w:color w:val="auto"/>
        </w:rPr>
        <w:t xml:space="preserve"> The concentrations of phosphate in all well water samples </w:t>
      </w:r>
      <w:r w:rsidR="006B6FB3" w:rsidRPr="00F26201">
        <w:rPr>
          <w:color w:val="auto"/>
        </w:rPr>
        <w:t xml:space="preserve">of this study </w:t>
      </w:r>
      <w:r w:rsidR="00734883" w:rsidRPr="00F26201">
        <w:rPr>
          <w:color w:val="auto"/>
        </w:rPr>
        <w:t xml:space="preserve">were </w:t>
      </w:r>
      <w:r w:rsidRPr="00F26201">
        <w:rPr>
          <w:color w:val="auto"/>
        </w:rPr>
        <w:t>above</w:t>
      </w:r>
      <w:r w:rsidR="00734883" w:rsidRPr="00F26201">
        <w:rPr>
          <w:color w:val="auto"/>
        </w:rPr>
        <w:t xml:space="preserve"> the permissible limit of WHO and ESA for</w:t>
      </w:r>
      <w:r w:rsidR="00BD2E45" w:rsidRPr="00F26201">
        <w:rPr>
          <w:color w:val="auto"/>
        </w:rPr>
        <w:t xml:space="preserve"> drinking water, 2 mg/L (WHO, 2011; ESA, 2013)</w:t>
      </w:r>
      <w:r w:rsidR="00734883" w:rsidRPr="00F26201">
        <w:rPr>
          <w:color w:val="auto"/>
        </w:rPr>
        <w:t xml:space="preserve">. </w:t>
      </w:r>
      <w:r w:rsidR="00EE3A76" w:rsidRPr="00F26201">
        <w:rPr>
          <w:color w:val="auto"/>
        </w:rPr>
        <w:t xml:space="preserve"> This might be caused by microbial decomposition of organic substances (WHO, 2011).</w:t>
      </w:r>
    </w:p>
    <w:p w:rsidR="002B127F" w:rsidRPr="00F26201" w:rsidRDefault="002B127F" w:rsidP="003B7689">
      <w:pPr>
        <w:pStyle w:val="Default"/>
        <w:spacing w:before="200" w:after="100" w:afterAutospacing="1" w:line="360" w:lineRule="auto"/>
        <w:jc w:val="both"/>
        <w:rPr>
          <w:color w:val="auto"/>
        </w:rPr>
      </w:pPr>
      <w:r w:rsidRPr="00F26201">
        <w:rPr>
          <w:noProof/>
          <w:color w:val="auto"/>
        </w:rPr>
        <w:drawing>
          <wp:inline distT="0" distB="0" distL="0" distR="0" wp14:anchorId="15988C01" wp14:editId="183FAFC6">
            <wp:extent cx="5089585" cy="1699404"/>
            <wp:effectExtent l="0" t="0" r="15875" b="1524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852155" w:rsidRPr="00F26201" w:rsidRDefault="009B43DF" w:rsidP="009B43DF">
      <w:pPr>
        <w:pStyle w:val="Caption"/>
        <w:rPr>
          <w:rFonts w:ascii="Times New Roman" w:hAnsi="Times New Roman" w:cs="Times New Roman"/>
          <w:b w:val="0"/>
          <w:color w:val="auto"/>
          <w:sz w:val="24"/>
          <w:szCs w:val="24"/>
        </w:rPr>
      </w:pPr>
      <w:bookmarkStart w:id="96" w:name="_Toc108786657"/>
      <w:r w:rsidRPr="00F26201">
        <w:rPr>
          <w:rFonts w:ascii="Times New Roman" w:hAnsi="Times New Roman" w:cs="Times New Roman"/>
          <w:b w:val="0"/>
          <w:color w:val="auto"/>
          <w:sz w:val="24"/>
          <w:szCs w:val="24"/>
        </w:rPr>
        <w:t xml:space="preserve">Figure </w:t>
      </w:r>
      <w:r w:rsidR="004C1933" w:rsidRPr="00F26201">
        <w:rPr>
          <w:rFonts w:ascii="Times New Roman" w:hAnsi="Times New Roman" w:cs="Times New Roman"/>
          <w:b w:val="0"/>
          <w:color w:val="auto"/>
          <w:sz w:val="24"/>
          <w:szCs w:val="24"/>
        </w:rPr>
        <w:fldChar w:fldCharType="begin"/>
      </w:r>
      <w:r w:rsidRPr="00F26201">
        <w:rPr>
          <w:rFonts w:ascii="Times New Roman" w:hAnsi="Times New Roman" w:cs="Times New Roman"/>
          <w:b w:val="0"/>
          <w:color w:val="auto"/>
          <w:sz w:val="24"/>
          <w:szCs w:val="24"/>
        </w:rPr>
        <w:instrText xml:space="preserve"> SEQ Figure \* ARABIC </w:instrText>
      </w:r>
      <w:r w:rsidR="004C1933" w:rsidRPr="00F26201">
        <w:rPr>
          <w:rFonts w:ascii="Times New Roman" w:hAnsi="Times New Roman" w:cs="Times New Roman"/>
          <w:b w:val="0"/>
          <w:color w:val="auto"/>
          <w:sz w:val="24"/>
          <w:szCs w:val="24"/>
        </w:rPr>
        <w:fldChar w:fldCharType="separate"/>
      </w:r>
      <w:r w:rsidR="00E64352">
        <w:rPr>
          <w:rFonts w:ascii="Times New Roman" w:hAnsi="Times New Roman" w:cs="Times New Roman"/>
          <w:b w:val="0"/>
          <w:noProof/>
          <w:color w:val="auto"/>
          <w:sz w:val="24"/>
          <w:szCs w:val="24"/>
        </w:rPr>
        <w:t>9</w:t>
      </w:r>
      <w:r w:rsidR="004C1933" w:rsidRPr="00F26201">
        <w:rPr>
          <w:rFonts w:ascii="Times New Roman" w:hAnsi="Times New Roman" w:cs="Times New Roman"/>
          <w:b w:val="0"/>
          <w:color w:val="auto"/>
          <w:sz w:val="24"/>
          <w:szCs w:val="24"/>
        </w:rPr>
        <w:fldChar w:fldCharType="end"/>
      </w:r>
      <w:r w:rsidRPr="00F26201">
        <w:rPr>
          <w:rFonts w:ascii="Times New Roman" w:hAnsi="Times New Roman" w:cs="Times New Roman"/>
          <w:b w:val="0"/>
          <w:color w:val="auto"/>
          <w:sz w:val="24"/>
          <w:szCs w:val="24"/>
        </w:rPr>
        <w:t>: Phosphate of study area Compare with WHO and ESA Maximum Permissible Limit.</w:t>
      </w:r>
      <w:bookmarkEnd w:id="96"/>
    </w:p>
    <w:p w:rsidR="00136D0F" w:rsidRPr="00F26201" w:rsidRDefault="00136D0F" w:rsidP="00136D0F">
      <w:pPr>
        <w:pStyle w:val="Default"/>
        <w:spacing w:before="200" w:after="100" w:afterAutospacing="1" w:line="360" w:lineRule="auto"/>
        <w:jc w:val="both"/>
        <w:rPr>
          <w:b/>
          <w:color w:val="auto"/>
        </w:rPr>
      </w:pPr>
      <w:r w:rsidRPr="00F26201">
        <w:rPr>
          <w:b/>
          <w:color w:val="auto"/>
        </w:rPr>
        <w:lastRenderedPageBreak/>
        <w:t>Iron</w:t>
      </w:r>
    </w:p>
    <w:p w:rsidR="00734883" w:rsidRPr="00F26201" w:rsidRDefault="00734883" w:rsidP="00136D0F">
      <w:pPr>
        <w:pStyle w:val="Default"/>
        <w:spacing w:before="200" w:after="100" w:afterAutospacing="1" w:line="360" w:lineRule="auto"/>
        <w:jc w:val="both"/>
        <w:rPr>
          <w:color w:val="auto"/>
        </w:rPr>
      </w:pPr>
      <w:r w:rsidRPr="00F26201">
        <w:rPr>
          <w:color w:val="auto"/>
        </w:rPr>
        <w:t xml:space="preserve">Iron was the sole heavy metal found in all of the study area's well water tests. All well water samples had iron concentrations ranging from </w:t>
      </w:r>
      <w:r w:rsidR="002B127F" w:rsidRPr="00F26201">
        <w:rPr>
          <w:color w:val="auto"/>
        </w:rPr>
        <w:t>0.083</w:t>
      </w:r>
      <w:r w:rsidRPr="00F26201">
        <w:rPr>
          <w:color w:val="auto"/>
        </w:rPr>
        <w:t xml:space="preserve"> mg/L to </w:t>
      </w:r>
      <w:r w:rsidR="002B127F" w:rsidRPr="00F26201">
        <w:rPr>
          <w:color w:val="auto"/>
        </w:rPr>
        <w:t xml:space="preserve">0.475 </w:t>
      </w:r>
      <w:r w:rsidRPr="00F26201">
        <w:rPr>
          <w:color w:val="auto"/>
        </w:rPr>
        <w:t xml:space="preserve">mg/L. According to the results, </w:t>
      </w:r>
      <w:r w:rsidR="002B127F" w:rsidRPr="00F26201">
        <w:rPr>
          <w:color w:val="auto"/>
        </w:rPr>
        <w:t>80%</w:t>
      </w:r>
      <w:r w:rsidRPr="00F26201">
        <w:rPr>
          <w:color w:val="auto"/>
        </w:rPr>
        <w:t xml:space="preserve"> of the well water samples showed iron concentrations </w:t>
      </w:r>
      <w:r w:rsidR="002B127F" w:rsidRPr="00F26201">
        <w:rPr>
          <w:color w:val="auto"/>
        </w:rPr>
        <w:t>within</w:t>
      </w:r>
      <w:r w:rsidRPr="00F26201">
        <w:rPr>
          <w:color w:val="auto"/>
        </w:rPr>
        <w:t xml:space="preserve"> the WHO and ESA permitted limit for drinking water, which is 0.3 mg/L </w:t>
      </w:r>
      <w:r w:rsidR="00BD2E45" w:rsidRPr="00F26201">
        <w:rPr>
          <w:color w:val="auto"/>
        </w:rPr>
        <w:t>(WHO, 2011; ESA, 2013)</w:t>
      </w:r>
      <w:r w:rsidRPr="00F26201">
        <w:rPr>
          <w:color w:val="auto"/>
        </w:rPr>
        <w:t xml:space="preserve">. The greater iron content in the study locations could be due to natural sources. This could be caused by the weathering of minerals, soil type, and iron-rich sediments </w:t>
      </w:r>
      <w:r w:rsidR="00BD2E45" w:rsidRPr="00F26201">
        <w:rPr>
          <w:color w:val="auto"/>
        </w:rPr>
        <w:t>(</w:t>
      </w:r>
      <w:proofErr w:type="spellStart"/>
      <w:r w:rsidR="00BD2E45" w:rsidRPr="00F26201">
        <w:rPr>
          <w:color w:val="auto"/>
        </w:rPr>
        <w:t>Tadesse</w:t>
      </w:r>
      <w:proofErr w:type="spellEnd"/>
      <w:r w:rsidR="00BD2E45" w:rsidRPr="00F26201">
        <w:rPr>
          <w:color w:val="auto"/>
        </w:rPr>
        <w:t xml:space="preserve"> et al., 2011)</w:t>
      </w:r>
      <w:r w:rsidRPr="00F26201">
        <w:rPr>
          <w:color w:val="auto"/>
        </w:rPr>
        <w:t xml:space="preserve">. Although iron does not offer any health risks, it does give water a bitter taste when present in high concentrations. People who drank iron-rich water complained about the flavor, color, and corrosion of their plumbing systems, as well as liver damage. Those exposed to low concentrations, on the other hand, would be more prone to anemia </w:t>
      </w:r>
      <w:r w:rsidR="00BD2E45" w:rsidRPr="00F26201">
        <w:rPr>
          <w:color w:val="auto"/>
        </w:rPr>
        <w:t>(</w:t>
      </w:r>
      <w:proofErr w:type="spellStart"/>
      <w:r w:rsidR="00BD2E45" w:rsidRPr="00F26201">
        <w:rPr>
          <w:color w:val="auto"/>
        </w:rPr>
        <w:t>Tadesse</w:t>
      </w:r>
      <w:proofErr w:type="spellEnd"/>
      <w:r w:rsidR="00BD2E45" w:rsidRPr="00F26201">
        <w:rPr>
          <w:color w:val="auto"/>
        </w:rPr>
        <w:t xml:space="preserve"> et al., 2011)</w:t>
      </w:r>
      <w:r w:rsidRPr="00F26201">
        <w:rPr>
          <w:color w:val="auto"/>
        </w:rPr>
        <w:t>. In a similar investigation, values of 0.26 to 1.37 mg/L were found in hand</w:t>
      </w:r>
      <w:r w:rsidR="00D039B4" w:rsidRPr="00F26201">
        <w:rPr>
          <w:color w:val="auto"/>
        </w:rPr>
        <w:t xml:space="preserve"> </w:t>
      </w:r>
      <w:r w:rsidRPr="00F26201">
        <w:rPr>
          <w:color w:val="auto"/>
        </w:rPr>
        <w:t xml:space="preserve">dug wells in </w:t>
      </w:r>
      <w:proofErr w:type="spellStart"/>
      <w:r w:rsidRPr="00F26201">
        <w:rPr>
          <w:color w:val="auto"/>
        </w:rPr>
        <w:t>Ilaro</w:t>
      </w:r>
      <w:proofErr w:type="spellEnd"/>
      <w:r w:rsidRPr="00F26201">
        <w:rPr>
          <w:color w:val="auto"/>
        </w:rPr>
        <w:t xml:space="preserve"> and </w:t>
      </w:r>
      <w:proofErr w:type="spellStart"/>
      <w:r w:rsidRPr="00F26201">
        <w:rPr>
          <w:color w:val="auto"/>
        </w:rPr>
        <w:t>Aiyetoro</w:t>
      </w:r>
      <w:proofErr w:type="spellEnd"/>
      <w:r w:rsidRPr="00F26201">
        <w:rPr>
          <w:color w:val="auto"/>
        </w:rPr>
        <w:t xml:space="preserve">, </w:t>
      </w:r>
      <w:proofErr w:type="spellStart"/>
      <w:r w:rsidRPr="00F26201">
        <w:rPr>
          <w:color w:val="auto"/>
        </w:rPr>
        <w:t>Og</w:t>
      </w:r>
      <w:r w:rsidR="00BD2E45" w:rsidRPr="00F26201">
        <w:rPr>
          <w:color w:val="auto"/>
        </w:rPr>
        <w:t>un</w:t>
      </w:r>
      <w:proofErr w:type="spellEnd"/>
      <w:r w:rsidR="00BD2E45" w:rsidRPr="00F26201">
        <w:rPr>
          <w:color w:val="auto"/>
        </w:rPr>
        <w:t xml:space="preserve"> State, Southwestern Nigeria (</w:t>
      </w:r>
      <w:proofErr w:type="spellStart"/>
      <w:r w:rsidR="00BD2E45" w:rsidRPr="00F26201">
        <w:rPr>
          <w:color w:val="auto"/>
        </w:rPr>
        <w:t>Uruola</w:t>
      </w:r>
      <w:proofErr w:type="spellEnd"/>
      <w:r w:rsidR="00BD2E45" w:rsidRPr="00F26201">
        <w:rPr>
          <w:color w:val="auto"/>
        </w:rPr>
        <w:t xml:space="preserve"> et al., 2015)</w:t>
      </w:r>
      <w:r w:rsidRPr="00F26201">
        <w:rPr>
          <w:color w:val="auto"/>
        </w:rPr>
        <w:t xml:space="preserve">. </w:t>
      </w:r>
    </w:p>
    <w:p w:rsidR="00734883" w:rsidRPr="00F26201" w:rsidRDefault="00FC61EC" w:rsidP="00531801">
      <w:pPr>
        <w:pStyle w:val="Default"/>
        <w:spacing w:before="200" w:after="100" w:afterAutospacing="1" w:line="360" w:lineRule="auto"/>
        <w:jc w:val="both"/>
        <w:rPr>
          <w:color w:val="auto"/>
        </w:rPr>
      </w:pPr>
      <w:r w:rsidRPr="00F26201">
        <w:rPr>
          <w:noProof/>
          <w:color w:val="auto"/>
        </w:rPr>
        <w:drawing>
          <wp:inline distT="0" distB="0" distL="0" distR="0" wp14:anchorId="5E46F540" wp14:editId="633B8C89">
            <wp:extent cx="5943600" cy="2523490"/>
            <wp:effectExtent l="0" t="0" r="19050" b="1016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9B43DF" w:rsidRPr="00F26201" w:rsidRDefault="009B43DF" w:rsidP="009B43DF">
      <w:pPr>
        <w:pStyle w:val="Caption"/>
        <w:rPr>
          <w:rFonts w:ascii="Times New Roman" w:hAnsi="Times New Roman" w:cs="Times New Roman"/>
          <w:b w:val="0"/>
          <w:color w:val="auto"/>
          <w:sz w:val="24"/>
          <w:szCs w:val="24"/>
        </w:rPr>
      </w:pPr>
      <w:bookmarkStart w:id="97" w:name="_Toc108786658"/>
      <w:r w:rsidRPr="00F26201">
        <w:rPr>
          <w:rFonts w:ascii="Times New Roman" w:hAnsi="Times New Roman" w:cs="Times New Roman"/>
          <w:b w:val="0"/>
          <w:color w:val="auto"/>
          <w:sz w:val="24"/>
          <w:szCs w:val="24"/>
        </w:rPr>
        <w:t xml:space="preserve">Figure </w:t>
      </w:r>
      <w:r w:rsidR="004C1933" w:rsidRPr="00F26201">
        <w:rPr>
          <w:rFonts w:ascii="Times New Roman" w:hAnsi="Times New Roman" w:cs="Times New Roman"/>
          <w:b w:val="0"/>
          <w:color w:val="auto"/>
          <w:sz w:val="24"/>
          <w:szCs w:val="24"/>
        </w:rPr>
        <w:fldChar w:fldCharType="begin"/>
      </w:r>
      <w:r w:rsidRPr="00F26201">
        <w:rPr>
          <w:rFonts w:ascii="Times New Roman" w:hAnsi="Times New Roman" w:cs="Times New Roman"/>
          <w:b w:val="0"/>
          <w:color w:val="auto"/>
          <w:sz w:val="24"/>
          <w:szCs w:val="24"/>
        </w:rPr>
        <w:instrText xml:space="preserve"> SEQ Figure \* ARABIC </w:instrText>
      </w:r>
      <w:r w:rsidR="004C1933" w:rsidRPr="00F26201">
        <w:rPr>
          <w:rFonts w:ascii="Times New Roman" w:hAnsi="Times New Roman" w:cs="Times New Roman"/>
          <w:b w:val="0"/>
          <w:color w:val="auto"/>
          <w:sz w:val="24"/>
          <w:szCs w:val="24"/>
        </w:rPr>
        <w:fldChar w:fldCharType="separate"/>
      </w:r>
      <w:r w:rsidR="00E64352">
        <w:rPr>
          <w:rFonts w:ascii="Times New Roman" w:hAnsi="Times New Roman" w:cs="Times New Roman"/>
          <w:b w:val="0"/>
          <w:noProof/>
          <w:color w:val="auto"/>
          <w:sz w:val="24"/>
          <w:szCs w:val="24"/>
        </w:rPr>
        <w:t>10</w:t>
      </w:r>
      <w:r w:rsidR="004C1933" w:rsidRPr="00F26201">
        <w:rPr>
          <w:rFonts w:ascii="Times New Roman" w:hAnsi="Times New Roman" w:cs="Times New Roman"/>
          <w:b w:val="0"/>
          <w:color w:val="auto"/>
          <w:sz w:val="24"/>
          <w:szCs w:val="24"/>
        </w:rPr>
        <w:fldChar w:fldCharType="end"/>
      </w:r>
      <w:r w:rsidRPr="00F26201">
        <w:rPr>
          <w:rFonts w:ascii="Times New Roman" w:hAnsi="Times New Roman" w:cs="Times New Roman"/>
          <w:b w:val="0"/>
          <w:color w:val="auto"/>
          <w:sz w:val="24"/>
          <w:szCs w:val="24"/>
        </w:rPr>
        <w:t>: Iron ion of study area Compare with WHO and ESA Maximum Permissible Limit.</w:t>
      </w:r>
      <w:bookmarkEnd w:id="97"/>
    </w:p>
    <w:p w:rsidR="00531801" w:rsidRPr="00F26201" w:rsidRDefault="000F6AD4" w:rsidP="00531801">
      <w:pPr>
        <w:pStyle w:val="Default"/>
        <w:spacing w:before="200" w:after="100" w:afterAutospacing="1" w:line="360" w:lineRule="auto"/>
        <w:jc w:val="both"/>
        <w:rPr>
          <w:b/>
          <w:color w:val="auto"/>
        </w:rPr>
      </w:pPr>
      <w:r w:rsidRPr="00F26201">
        <w:rPr>
          <w:b/>
          <w:color w:val="auto"/>
        </w:rPr>
        <w:t>Ammonia</w:t>
      </w:r>
    </w:p>
    <w:p w:rsidR="000F6AD4" w:rsidRPr="00F26201" w:rsidRDefault="007303C4" w:rsidP="00531801">
      <w:pPr>
        <w:pStyle w:val="Default"/>
        <w:spacing w:before="200" w:after="100" w:afterAutospacing="1" w:line="360" w:lineRule="auto"/>
        <w:jc w:val="both"/>
        <w:rPr>
          <w:color w:val="auto"/>
        </w:rPr>
      </w:pPr>
      <w:r w:rsidRPr="00F26201">
        <w:rPr>
          <w:color w:val="auto"/>
        </w:rPr>
        <w:t>Ammonia in water is a sign of bacterial, sewage, and anima</w:t>
      </w:r>
      <w:r w:rsidR="00BD2E45" w:rsidRPr="00F26201">
        <w:rPr>
          <w:color w:val="auto"/>
        </w:rPr>
        <w:t>l waste contamination (WHO, 2011</w:t>
      </w:r>
      <w:r w:rsidRPr="00F26201">
        <w:rPr>
          <w:color w:val="auto"/>
        </w:rPr>
        <w:t xml:space="preserve">). </w:t>
      </w:r>
      <w:r w:rsidR="00FC61EC" w:rsidRPr="00F26201">
        <w:rPr>
          <w:color w:val="auto"/>
        </w:rPr>
        <w:t xml:space="preserve">In the current study the ammonia concentration of the hand- dug well ranged from 0.15mg/l to 0.56 mg/l. According to the results, all the well water samples showed ammonia concentrations </w:t>
      </w:r>
      <w:r w:rsidR="00FC61EC" w:rsidRPr="00F26201">
        <w:rPr>
          <w:color w:val="auto"/>
        </w:rPr>
        <w:lastRenderedPageBreak/>
        <w:t xml:space="preserve">within the WHO and ESA permitted limit for drinking water, which is 1.5 mg/L </w:t>
      </w:r>
      <w:r w:rsidR="00BD2E45" w:rsidRPr="00F26201">
        <w:rPr>
          <w:color w:val="auto"/>
        </w:rPr>
        <w:t>(WHO, 2011; ESA, 2013)</w:t>
      </w:r>
      <w:r w:rsidR="00FC61EC" w:rsidRPr="00F26201">
        <w:rPr>
          <w:color w:val="auto"/>
        </w:rPr>
        <w:t xml:space="preserve">. In </w:t>
      </w:r>
      <w:proofErr w:type="spellStart"/>
      <w:r w:rsidR="00FC61EC" w:rsidRPr="00F26201">
        <w:rPr>
          <w:color w:val="auto"/>
        </w:rPr>
        <w:t>Ita-Baale</w:t>
      </w:r>
      <w:proofErr w:type="spellEnd"/>
      <w:r w:rsidR="00FC61EC" w:rsidRPr="00F26201">
        <w:rPr>
          <w:color w:val="auto"/>
        </w:rPr>
        <w:t xml:space="preserve">, a similar analysis was carried out on hand-dug well water, obtaining the highest concentration of ammonia of 1.45 mg/l and the lowest concentration of 0.12 mg/l. </w:t>
      </w:r>
    </w:p>
    <w:p w:rsidR="00FC61EC" w:rsidRPr="00F26201" w:rsidRDefault="00852155" w:rsidP="00531801">
      <w:pPr>
        <w:pStyle w:val="Default"/>
        <w:spacing w:before="200" w:after="100" w:afterAutospacing="1" w:line="360" w:lineRule="auto"/>
        <w:jc w:val="both"/>
        <w:rPr>
          <w:color w:val="auto"/>
        </w:rPr>
      </w:pPr>
      <w:r w:rsidRPr="00F26201">
        <w:rPr>
          <w:noProof/>
          <w:color w:val="auto"/>
        </w:rPr>
        <w:drawing>
          <wp:inline distT="0" distB="0" distL="0" distR="0" wp14:anchorId="7E8B605F" wp14:editId="43FD1F56">
            <wp:extent cx="5943600" cy="2315817"/>
            <wp:effectExtent l="0" t="0" r="19050" b="2794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9B43DF" w:rsidRPr="00F26201" w:rsidRDefault="009B43DF" w:rsidP="009B43DF">
      <w:pPr>
        <w:pStyle w:val="Caption"/>
        <w:rPr>
          <w:rFonts w:ascii="Times New Roman" w:hAnsi="Times New Roman" w:cs="Times New Roman"/>
          <w:b w:val="0"/>
          <w:color w:val="auto"/>
          <w:sz w:val="24"/>
          <w:szCs w:val="24"/>
        </w:rPr>
      </w:pPr>
      <w:bookmarkStart w:id="98" w:name="_Toc108786659"/>
      <w:r w:rsidRPr="00F26201">
        <w:rPr>
          <w:rFonts w:ascii="Times New Roman" w:hAnsi="Times New Roman" w:cs="Times New Roman"/>
          <w:b w:val="0"/>
          <w:color w:val="auto"/>
          <w:sz w:val="24"/>
          <w:szCs w:val="24"/>
        </w:rPr>
        <w:t xml:space="preserve">Figure </w:t>
      </w:r>
      <w:r w:rsidR="004C1933" w:rsidRPr="00F26201">
        <w:rPr>
          <w:rFonts w:ascii="Times New Roman" w:hAnsi="Times New Roman" w:cs="Times New Roman"/>
          <w:b w:val="0"/>
          <w:color w:val="auto"/>
          <w:sz w:val="24"/>
          <w:szCs w:val="24"/>
        </w:rPr>
        <w:fldChar w:fldCharType="begin"/>
      </w:r>
      <w:r w:rsidRPr="00F26201">
        <w:rPr>
          <w:rFonts w:ascii="Times New Roman" w:hAnsi="Times New Roman" w:cs="Times New Roman"/>
          <w:b w:val="0"/>
          <w:color w:val="auto"/>
          <w:sz w:val="24"/>
          <w:szCs w:val="24"/>
        </w:rPr>
        <w:instrText xml:space="preserve"> SEQ Figure \* ARABIC </w:instrText>
      </w:r>
      <w:r w:rsidR="004C1933" w:rsidRPr="00F26201">
        <w:rPr>
          <w:rFonts w:ascii="Times New Roman" w:hAnsi="Times New Roman" w:cs="Times New Roman"/>
          <w:b w:val="0"/>
          <w:color w:val="auto"/>
          <w:sz w:val="24"/>
          <w:szCs w:val="24"/>
        </w:rPr>
        <w:fldChar w:fldCharType="separate"/>
      </w:r>
      <w:r w:rsidR="00E64352">
        <w:rPr>
          <w:rFonts w:ascii="Times New Roman" w:hAnsi="Times New Roman" w:cs="Times New Roman"/>
          <w:b w:val="0"/>
          <w:noProof/>
          <w:color w:val="auto"/>
          <w:sz w:val="24"/>
          <w:szCs w:val="24"/>
        </w:rPr>
        <w:t>11</w:t>
      </w:r>
      <w:r w:rsidR="004C1933" w:rsidRPr="00F26201">
        <w:rPr>
          <w:rFonts w:ascii="Times New Roman" w:hAnsi="Times New Roman" w:cs="Times New Roman"/>
          <w:b w:val="0"/>
          <w:color w:val="auto"/>
          <w:sz w:val="24"/>
          <w:szCs w:val="24"/>
        </w:rPr>
        <w:fldChar w:fldCharType="end"/>
      </w:r>
      <w:r w:rsidRPr="00F26201">
        <w:rPr>
          <w:rFonts w:ascii="Times New Roman" w:hAnsi="Times New Roman" w:cs="Times New Roman"/>
          <w:b w:val="0"/>
          <w:color w:val="auto"/>
          <w:sz w:val="24"/>
          <w:szCs w:val="24"/>
        </w:rPr>
        <w:t>: Ammonia of study area Compare with WHO and ESA Maximum Permissible Limit.</w:t>
      </w:r>
      <w:bookmarkEnd w:id="98"/>
    </w:p>
    <w:p w:rsidR="00BF031E" w:rsidRPr="00F26201" w:rsidRDefault="00BF031E" w:rsidP="00EA6AD5">
      <w:pPr>
        <w:pStyle w:val="Heading2"/>
        <w:numPr>
          <w:ilvl w:val="1"/>
          <w:numId w:val="17"/>
        </w:numPr>
        <w:rPr>
          <w:rFonts w:ascii="Times New Roman" w:hAnsi="Times New Roman" w:cs="Times New Roman"/>
          <w:color w:val="auto"/>
        </w:rPr>
      </w:pPr>
      <w:bookmarkStart w:id="99" w:name="_Toc108786761"/>
      <w:r w:rsidRPr="00F26201">
        <w:rPr>
          <w:rFonts w:ascii="Times New Roman" w:hAnsi="Times New Roman" w:cs="Times New Roman"/>
          <w:color w:val="auto"/>
        </w:rPr>
        <w:t>Bacteriological Quality of Drinking Water</w:t>
      </w:r>
      <w:bookmarkEnd w:id="99"/>
    </w:p>
    <w:p w:rsidR="008101C1" w:rsidRPr="00F26201" w:rsidRDefault="00C5654A" w:rsidP="00C5654A">
      <w:pPr>
        <w:pStyle w:val="Default"/>
        <w:spacing w:before="200" w:after="100" w:afterAutospacing="1" w:line="360" w:lineRule="auto"/>
        <w:jc w:val="both"/>
        <w:rPr>
          <w:color w:val="auto"/>
        </w:rPr>
      </w:pPr>
      <w:proofErr w:type="spellStart"/>
      <w:r>
        <w:rPr>
          <w:color w:val="auto"/>
        </w:rPr>
        <w:t>According</w:t>
      </w:r>
      <w:r w:rsidRPr="00C5654A">
        <w:rPr>
          <w:color w:val="auto"/>
        </w:rPr>
        <w:t>to</w:t>
      </w:r>
      <w:proofErr w:type="spellEnd"/>
      <w:r w:rsidRPr="00C5654A">
        <w:rPr>
          <w:color w:val="auto"/>
        </w:rPr>
        <w:t xml:space="preserve"> WHO guidelines, </w:t>
      </w:r>
      <w:r w:rsidRPr="00F26201">
        <w:rPr>
          <w:color w:val="auto"/>
        </w:rPr>
        <w:t xml:space="preserve">total coliforms (TC) </w:t>
      </w:r>
      <w:r w:rsidRPr="00C5654A">
        <w:rPr>
          <w:color w:val="auto"/>
        </w:rPr>
        <w:t>bacteria should not be d</w:t>
      </w:r>
      <w:r>
        <w:rPr>
          <w:color w:val="auto"/>
        </w:rPr>
        <w:t>etectable in any water intended for drinking</w:t>
      </w:r>
      <w:r w:rsidRPr="00C5654A">
        <w:rPr>
          <w:color w:val="auto"/>
        </w:rPr>
        <w:t xml:space="preserve">. </w:t>
      </w:r>
      <w:r w:rsidR="00BF031E" w:rsidRPr="00F26201">
        <w:rPr>
          <w:color w:val="auto"/>
        </w:rPr>
        <w:t xml:space="preserve">In this investigation, total coliforms (TC) were found in </w:t>
      </w:r>
      <w:r w:rsidR="006A38DC" w:rsidRPr="00F26201">
        <w:rPr>
          <w:color w:val="auto"/>
        </w:rPr>
        <w:t>all</w:t>
      </w:r>
      <w:r w:rsidR="00EE31C1" w:rsidRPr="00F26201">
        <w:rPr>
          <w:color w:val="auto"/>
        </w:rPr>
        <w:t xml:space="preserve"> of the drinking water samples. Only 25% of the hand-dug well samples meet the TC standards (1-10</w:t>
      </w:r>
      <w:r w:rsidR="00BF031E" w:rsidRPr="00F26201">
        <w:rPr>
          <w:color w:val="auto"/>
        </w:rPr>
        <w:t xml:space="preserve"> </w:t>
      </w:r>
      <w:r w:rsidR="00EE31C1" w:rsidRPr="00F26201">
        <w:rPr>
          <w:color w:val="auto"/>
        </w:rPr>
        <w:t>CFU/100 ml) set by WHO, whereas about 75% of the samples failed to meet “safe water quality “indicating</w:t>
      </w:r>
      <w:r w:rsidR="00BF031E" w:rsidRPr="00F26201">
        <w:rPr>
          <w:color w:val="auto"/>
        </w:rPr>
        <w:t xml:space="preserve"> that they d</w:t>
      </w:r>
      <w:r w:rsidR="00EE31C1" w:rsidRPr="00F26201">
        <w:rPr>
          <w:color w:val="auto"/>
        </w:rPr>
        <w:t>idn't fulfill WHO standards (WHO, 2011)</w:t>
      </w:r>
      <w:r w:rsidR="00BF031E" w:rsidRPr="00F26201">
        <w:rPr>
          <w:color w:val="auto"/>
        </w:rPr>
        <w:t xml:space="preserve">. The </w:t>
      </w:r>
      <w:r w:rsidR="006C4A81" w:rsidRPr="00F26201">
        <w:rPr>
          <w:color w:val="auto"/>
        </w:rPr>
        <w:t>highest recorded TC was 58 MPN/100 ml and the lowest recorded was 1 MPN/100 ml</w:t>
      </w:r>
      <w:r w:rsidR="00BF031E" w:rsidRPr="00F26201">
        <w:rPr>
          <w:color w:val="auto"/>
        </w:rPr>
        <w:t>.</w:t>
      </w:r>
      <w:r w:rsidR="00FB186D" w:rsidRPr="00F26201">
        <w:rPr>
          <w:color w:val="auto"/>
        </w:rPr>
        <w:t xml:space="preserve"> 100 percent (all </w:t>
      </w:r>
      <w:r w:rsidR="006C4A81" w:rsidRPr="00F26201">
        <w:rPr>
          <w:color w:val="auto"/>
        </w:rPr>
        <w:t>20</w:t>
      </w:r>
      <w:r w:rsidR="00FB186D" w:rsidRPr="00F26201">
        <w:rPr>
          <w:color w:val="auto"/>
        </w:rPr>
        <w:t xml:space="preserve"> samples) of the water samples from the </w:t>
      </w:r>
      <w:r w:rsidR="006C4A81" w:rsidRPr="00F26201">
        <w:rPr>
          <w:color w:val="auto"/>
        </w:rPr>
        <w:t>hand-dug wells</w:t>
      </w:r>
      <w:r w:rsidR="00FB186D" w:rsidRPr="00F26201">
        <w:rPr>
          <w:color w:val="auto"/>
        </w:rPr>
        <w:t xml:space="preserve"> were </w:t>
      </w:r>
      <w:r w:rsidR="006C4A81" w:rsidRPr="00F26201">
        <w:rPr>
          <w:color w:val="auto"/>
        </w:rPr>
        <w:t xml:space="preserve">contaminated from low risk to high risk </w:t>
      </w:r>
      <w:r w:rsidR="00FB186D" w:rsidRPr="00F26201">
        <w:rPr>
          <w:color w:val="auto"/>
        </w:rPr>
        <w:t xml:space="preserve">positive for TC. </w:t>
      </w:r>
      <w:r w:rsidR="008101C1" w:rsidRPr="00F26201">
        <w:rPr>
          <w:color w:val="auto"/>
        </w:rPr>
        <w:t xml:space="preserve">In terms of fecal coliforms (FC), 100% of the water samples were found to be positive for FC, indicating that they did not meet WHO standards. </w:t>
      </w:r>
      <w:r w:rsidR="00EE31C1" w:rsidRPr="00F26201">
        <w:rPr>
          <w:color w:val="auto"/>
        </w:rPr>
        <w:t xml:space="preserve">Similarly, a previous study had detected both TC and FC in all </w:t>
      </w:r>
      <w:r w:rsidR="00A046A9">
        <w:rPr>
          <w:color w:val="auto"/>
        </w:rPr>
        <w:t xml:space="preserve">hand dug </w:t>
      </w:r>
      <w:r w:rsidR="00EE31C1" w:rsidRPr="00F26201">
        <w:rPr>
          <w:color w:val="auto"/>
        </w:rPr>
        <w:t>water samples (</w:t>
      </w:r>
      <w:r w:rsidR="00642A51" w:rsidRPr="00F26201">
        <w:rPr>
          <w:color w:val="auto"/>
        </w:rPr>
        <w:t>Samuel</w:t>
      </w:r>
      <w:r w:rsidR="00EE31C1" w:rsidRPr="00F26201">
        <w:rPr>
          <w:color w:val="auto"/>
        </w:rPr>
        <w:t xml:space="preserve"> et al., </w:t>
      </w:r>
      <w:r w:rsidR="00642A51" w:rsidRPr="00F26201">
        <w:rPr>
          <w:color w:val="auto"/>
        </w:rPr>
        <w:t>2016</w:t>
      </w:r>
      <w:r w:rsidR="00EE31C1" w:rsidRPr="00F26201">
        <w:rPr>
          <w:color w:val="auto"/>
        </w:rPr>
        <w:t xml:space="preserve">). </w:t>
      </w:r>
    </w:p>
    <w:p w:rsidR="003E7B25" w:rsidRPr="00F26201" w:rsidRDefault="003E7B25" w:rsidP="006C4A81">
      <w:pPr>
        <w:pStyle w:val="Default"/>
        <w:spacing w:before="200" w:after="100" w:afterAutospacing="1" w:line="360" w:lineRule="auto"/>
        <w:jc w:val="both"/>
        <w:rPr>
          <w:color w:val="auto"/>
        </w:rPr>
      </w:pPr>
      <w:r w:rsidRPr="00F26201">
        <w:rPr>
          <w:color w:val="auto"/>
        </w:rPr>
        <w:t xml:space="preserve">Because of several factors such as poor container washing, hygiene issues, and hand contact with water, no household water treatment methods, and a lack of understanding of bacterial disease transmitted through water, they drink water from similar Jeri cans and utensils at home. </w:t>
      </w:r>
      <w:r w:rsidRPr="00F26201">
        <w:rPr>
          <w:color w:val="auto"/>
        </w:rPr>
        <w:lastRenderedPageBreak/>
        <w:t xml:space="preserve">Intervention studies have indicated that covering containers lower </w:t>
      </w:r>
      <w:r w:rsidR="008101C1" w:rsidRPr="00F26201">
        <w:rPr>
          <w:color w:val="auto"/>
        </w:rPr>
        <w:t xml:space="preserve">FC and </w:t>
      </w:r>
      <w:r w:rsidRPr="00F26201">
        <w:rPr>
          <w:color w:val="auto"/>
        </w:rPr>
        <w:t>TC counts in stored water by 50 percent (</w:t>
      </w:r>
      <w:proofErr w:type="spellStart"/>
      <w:r w:rsidRPr="00F26201">
        <w:rPr>
          <w:color w:val="auto"/>
        </w:rPr>
        <w:t>Chidavaenzi</w:t>
      </w:r>
      <w:proofErr w:type="spellEnd"/>
      <w:r w:rsidRPr="00F26201">
        <w:rPr>
          <w:color w:val="auto"/>
        </w:rPr>
        <w:t xml:space="preserve"> et al. 1998; </w:t>
      </w:r>
      <w:proofErr w:type="spellStart"/>
      <w:r w:rsidRPr="00F26201">
        <w:rPr>
          <w:color w:val="auto"/>
        </w:rPr>
        <w:t>Mazengia</w:t>
      </w:r>
      <w:proofErr w:type="spellEnd"/>
      <w:r w:rsidRPr="00F26201">
        <w:rPr>
          <w:color w:val="auto"/>
        </w:rPr>
        <w:t xml:space="preserve"> et al. 2002). </w:t>
      </w:r>
    </w:p>
    <w:p w:rsidR="00856456" w:rsidRPr="00F26201" w:rsidRDefault="00856456" w:rsidP="006C4A81">
      <w:pPr>
        <w:pStyle w:val="Default"/>
        <w:spacing w:before="200" w:after="100" w:afterAutospacing="1" w:line="360" w:lineRule="auto"/>
        <w:jc w:val="both"/>
        <w:rPr>
          <w:color w:val="auto"/>
        </w:rPr>
      </w:pPr>
    </w:p>
    <w:p w:rsidR="00856456" w:rsidRPr="00F26201" w:rsidRDefault="00856456" w:rsidP="006C4A81">
      <w:pPr>
        <w:pStyle w:val="Default"/>
        <w:spacing w:before="200" w:after="100" w:afterAutospacing="1" w:line="360" w:lineRule="auto"/>
        <w:jc w:val="both"/>
        <w:rPr>
          <w:color w:val="auto"/>
        </w:rPr>
      </w:pPr>
      <w:r w:rsidRPr="00F26201">
        <w:rPr>
          <w:noProof/>
          <w:color w:val="auto"/>
        </w:rPr>
        <w:drawing>
          <wp:inline distT="0" distB="0" distL="0" distR="0" wp14:anchorId="60A805A0" wp14:editId="28ECADBB">
            <wp:extent cx="5943600" cy="2305685"/>
            <wp:effectExtent l="0" t="0" r="19050" b="18415"/>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531801" w:rsidRPr="00F26201" w:rsidRDefault="009B43DF" w:rsidP="009B43DF">
      <w:pPr>
        <w:pStyle w:val="Caption"/>
        <w:rPr>
          <w:rFonts w:ascii="Times New Roman" w:hAnsi="Times New Roman" w:cs="Times New Roman"/>
          <w:b w:val="0"/>
          <w:color w:val="auto"/>
          <w:sz w:val="24"/>
          <w:szCs w:val="24"/>
        </w:rPr>
      </w:pPr>
      <w:bookmarkStart w:id="100" w:name="_Toc108786660"/>
      <w:proofErr w:type="gramStart"/>
      <w:r w:rsidRPr="00F26201">
        <w:rPr>
          <w:rFonts w:ascii="Times New Roman" w:hAnsi="Times New Roman" w:cs="Times New Roman"/>
          <w:b w:val="0"/>
          <w:color w:val="auto"/>
          <w:sz w:val="24"/>
          <w:szCs w:val="24"/>
        </w:rPr>
        <w:t xml:space="preserve">Figure </w:t>
      </w:r>
      <w:r w:rsidR="004C1933" w:rsidRPr="00F26201">
        <w:rPr>
          <w:rFonts w:ascii="Times New Roman" w:hAnsi="Times New Roman" w:cs="Times New Roman"/>
          <w:b w:val="0"/>
          <w:color w:val="auto"/>
          <w:sz w:val="24"/>
          <w:szCs w:val="24"/>
        </w:rPr>
        <w:fldChar w:fldCharType="begin"/>
      </w:r>
      <w:r w:rsidRPr="00F26201">
        <w:rPr>
          <w:rFonts w:ascii="Times New Roman" w:hAnsi="Times New Roman" w:cs="Times New Roman"/>
          <w:b w:val="0"/>
          <w:color w:val="auto"/>
          <w:sz w:val="24"/>
          <w:szCs w:val="24"/>
        </w:rPr>
        <w:instrText xml:space="preserve"> SEQ Figure \* ARABIC </w:instrText>
      </w:r>
      <w:r w:rsidR="004C1933" w:rsidRPr="00F26201">
        <w:rPr>
          <w:rFonts w:ascii="Times New Roman" w:hAnsi="Times New Roman" w:cs="Times New Roman"/>
          <w:b w:val="0"/>
          <w:color w:val="auto"/>
          <w:sz w:val="24"/>
          <w:szCs w:val="24"/>
        </w:rPr>
        <w:fldChar w:fldCharType="separate"/>
      </w:r>
      <w:r w:rsidR="00E64352">
        <w:rPr>
          <w:rFonts w:ascii="Times New Roman" w:hAnsi="Times New Roman" w:cs="Times New Roman"/>
          <w:b w:val="0"/>
          <w:noProof/>
          <w:color w:val="auto"/>
          <w:sz w:val="24"/>
          <w:szCs w:val="24"/>
        </w:rPr>
        <w:t>12</w:t>
      </w:r>
      <w:r w:rsidR="004C1933" w:rsidRPr="00F26201">
        <w:rPr>
          <w:rFonts w:ascii="Times New Roman" w:hAnsi="Times New Roman" w:cs="Times New Roman"/>
          <w:b w:val="0"/>
          <w:color w:val="auto"/>
          <w:sz w:val="24"/>
          <w:szCs w:val="24"/>
        </w:rPr>
        <w:fldChar w:fldCharType="end"/>
      </w:r>
      <w:r w:rsidRPr="00F26201">
        <w:rPr>
          <w:rFonts w:ascii="Times New Roman" w:hAnsi="Times New Roman" w:cs="Times New Roman"/>
          <w:b w:val="0"/>
          <w:color w:val="auto"/>
          <w:sz w:val="24"/>
          <w:szCs w:val="24"/>
        </w:rPr>
        <w:t>.</w:t>
      </w:r>
      <w:proofErr w:type="gramEnd"/>
      <w:r w:rsidRPr="00F26201">
        <w:rPr>
          <w:rFonts w:ascii="Times New Roman" w:hAnsi="Times New Roman" w:cs="Times New Roman"/>
          <w:b w:val="0"/>
          <w:color w:val="auto"/>
          <w:sz w:val="24"/>
          <w:szCs w:val="24"/>
        </w:rPr>
        <w:t xml:space="preserve"> Total and Fecal coliforms of the study hand-dug well</w:t>
      </w:r>
      <w:bookmarkEnd w:id="100"/>
    </w:p>
    <w:p w:rsidR="000A5C2F" w:rsidRPr="00F26201" w:rsidRDefault="000A5C2F" w:rsidP="000A5C2F">
      <w:pPr>
        <w:pStyle w:val="Default"/>
        <w:spacing w:before="200" w:after="100" w:afterAutospacing="1" w:line="360" w:lineRule="auto"/>
        <w:jc w:val="both"/>
        <w:rPr>
          <w:color w:val="auto"/>
        </w:rPr>
      </w:pPr>
    </w:p>
    <w:p w:rsidR="00856456" w:rsidRPr="00F26201" w:rsidRDefault="00856456">
      <w:pPr>
        <w:rPr>
          <w:rFonts w:ascii="Times New Roman" w:eastAsiaTheme="majorEastAsia" w:hAnsi="Times New Roman" w:cs="Times New Roman"/>
          <w:b/>
          <w:bCs/>
          <w:sz w:val="28"/>
          <w:szCs w:val="28"/>
        </w:rPr>
      </w:pPr>
      <w:bookmarkStart w:id="101" w:name="_Toc75343518"/>
      <w:r w:rsidRPr="00F26201">
        <w:rPr>
          <w:rFonts w:ascii="Times New Roman" w:hAnsi="Times New Roman" w:cs="Times New Roman"/>
        </w:rPr>
        <w:br w:type="page"/>
      </w:r>
    </w:p>
    <w:p w:rsidR="00A12930" w:rsidRPr="00F26201" w:rsidRDefault="00EA6AD5" w:rsidP="000D2DFF">
      <w:pPr>
        <w:pStyle w:val="Heading1"/>
        <w:spacing w:before="100" w:beforeAutospacing="1" w:after="100" w:afterAutospacing="1"/>
        <w:rPr>
          <w:rFonts w:ascii="Times New Roman" w:hAnsi="Times New Roman" w:cs="Times New Roman"/>
          <w:color w:val="auto"/>
        </w:rPr>
      </w:pPr>
      <w:bookmarkStart w:id="102" w:name="_Toc108786762"/>
      <w:r w:rsidRPr="00F26201">
        <w:rPr>
          <w:rFonts w:ascii="Times New Roman" w:hAnsi="Times New Roman" w:cs="Times New Roman"/>
          <w:color w:val="auto"/>
        </w:rPr>
        <w:lastRenderedPageBreak/>
        <w:t>CHAPTER 5</w:t>
      </w:r>
      <w:bookmarkEnd w:id="102"/>
    </w:p>
    <w:p w:rsidR="00A12930" w:rsidRPr="00F26201" w:rsidRDefault="001F75DD" w:rsidP="00EA6AD5">
      <w:pPr>
        <w:pStyle w:val="Heading1"/>
        <w:numPr>
          <w:ilvl w:val="0"/>
          <w:numId w:val="17"/>
        </w:numPr>
        <w:spacing w:before="100" w:beforeAutospacing="1" w:after="100" w:afterAutospacing="1"/>
        <w:rPr>
          <w:rFonts w:ascii="Times New Roman" w:hAnsi="Times New Roman" w:cs="Times New Roman"/>
          <w:color w:val="auto"/>
        </w:rPr>
      </w:pPr>
      <w:bookmarkStart w:id="103" w:name="_Toc108786763"/>
      <w:r w:rsidRPr="00F26201">
        <w:rPr>
          <w:rFonts w:ascii="Times New Roman" w:hAnsi="Times New Roman" w:cs="Times New Roman"/>
          <w:color w:val="auto"/>
        </w:rPr>
        <w:t xml:space="preserve">CONCLUSIONS AND </w:t>
      </w:r>
      <w:r w:rsidR="00DB06D0" w:rsidRPr="00F26201">
        <w:rPr>
          <w:rFonts w:ascii="Times New Roman" w:hAnsi="Times New Roman" w:cs="Times New Roman"/>
          <w:color w:val="auto"/>
        </w:rPr>
        <w:t>RECOMMENDATION</w:t>
      </w:r>
      <w:bookmarkEnd w:id="103"/>
    </w:p>
    <w:p w:rsidR="00E44CAF" w:rsidRPr="00F26201" w:rsidRDefault="00E44CAF" w:rsidP="0067419F">
      <w:pPr>
        <w:pStyle w:val="Heading2"/>
        <w:spacing w:after="100" w:afterAutospacing="1"/>
        <w:rPr>
          <w:rFonts w:ascii="Times New Roman" w:hAnsi="Times New Roman" w:cs="Times New Roman"/>
          <w:color w:val="auto"/>
        </w:rPr>
      </w:pPr>
      <w:bookmarkStart w:id="104" w:name="_Toc108786764"/>
      <w:r w:rsidRPr="00F26201">
        <w:rPr>
          <w:rFonts w:ascii="Times New Roman" w:hAnsi="Times New Roman" w:cs="Times New Roman"/>
          <w:color w:val="auto"/>
        </w:rPr>
        <w:t>5.1. Conclusion</w:t>
      </w:r>
      <w:bookmarkEnd w:id="104"/>
      <w:r w:rsidRPr="00F26201">
        <w:rPr>
          <w:rFonts w:ascii="Times New Roman" w:hAnsi="Times New Roman" w:cs="Times New Roman"/>
          <w:color w:val="auto"/>
        </w:rPr>
        <w:t xml:space="preserve"> </w:t>
      </w:r>
    </w:p>
    <w:p w:rsidR="00EA6AD5" w:rsidRPr="00F26201" w:rsidRDefault="00D40847" w:rsidP="00D40847">
      <w:pPr>
        <w:spacing w:line="360" w:lineRule="auto"/>
        <w:jc w:val="both"/>
        <w:rPr>
          <w:rFonts w:ascii="Times New Roman" w:hAnsi="Times New Roman" w:cs="Times New Roman"/>
          <w:sz w:val="24"/>
          <w:szCs w:val="28"/>
        </w:rPr>
      </w:pPr>
      <w:r w:rsidRPr="00F26201">
        <w:rPr>
          <w:rFonts w:ascii="Times New Roman" w:hAnsi="Times New Roman" w:cs="Times New Roman"/>
          <w:sz w:val="24"/>
          <w:szCs w:val="28"/>
        </w:rPr>
        <w:t xml:space="preserve">Water is an essential component of our lives. Given that it is a necessary and irreplaceable resource for human survival, it must be maintained in great condition. Although most of the compounds detected in water are naturally occurring, the key objective of water quality testing is to ensure that they do not exceed levels that are likely to be harmful to human health. </w:t>
      </w:r>
      <w:r w:rsidR="0067419F" w:rsidRPr="0067419F">
        <w:rPr>
          <w:rFonts w:ascii="Times New Roman" w:hAnsi="Times New Roman" w:cs="Times New Roman"/>
          <w:sz w:val="24"/>
          <w:szCs w:val="28"/>
        </w:rPr>
        <w:t>Bacteriological quality</w:t>
      </w:r>
      <w:r w:rsidR="0067419F">
        <w:rPr>
          <w:rFonts w:ascii="Times New Roman" w:hAnsi="Times New Roman" w:cs="Times New Roman"/>
          <w:sz w:val="24"/>
          <w:szCs w:val="28"/>
        </w:rPr>
        <w:t xml:space="preserve"> of most water samples analyzed </w:t>
      </w:r>
      <w:r w:rsidR="0067419F" w:rsidRPr="0067419F">
        <w:rPr>
          <w:rFonts w:ascii="Times New Roman" w:hAnsi="Times New Roman" w:cs="Times New Roman"/>
          <w:sz w:val="24"/>
          <w:szCs w:val="28"/>
        </w:rPr>
        <w:t>in the current study did</w:t>
      </w:r>
      <w:r w:rsidR="0067419F">
        <w:rPr>
          <w:rFonts w:ascii="Times New Roman" w:hAnsi="Times New Roman" w:cs="Times New Roman"/>
          <w:sz w:val="24"/>
          <w:szCs w:val="28"/>
        </w:rPr>
        <w:t xml:space="preserve"> not meet the standards set for </w:t>
      </w:r>
      <w:r w:rsidR="0067419F" w:rsidRPr="0067419F">
        <w:rPr>
          <w:rFonts w:ascii="Times New Roman" w:hAnsi="Times New Roman" w:cs="Times New Roman"/>
          <w:sz w:val="24"/>
          <w:szCs w:val="28"/>
        </w:rPr>
        <w:t xml:space="preserve">drinking water. </w:t>
      </w:r>
      <w:r>
        <w:rPr>
          <w:rFonts w:ascii="Times New Roman" w:hAnsi="Times New Roman" w:cs="Times New Roman"/>
          <w:sz w:val="24"/>
          <w:szCs w:val="28"/>
        </w:rPr>
        <w:t>They</w:t>
      </w:r>
      <w:r w:rsidRPr="00D40847">
        <w:rPr>
          <w:rFonts w:ascii="Times New Roman" w:hAnsi="Times New Roman" w:cs="Times New Roman"/>
          <w:sz w:val="24"/>
          <w:szCs w:val="28"/>
        </w:rPr>
        <w:t xml:space="preserve"> had values beyond the maximum tolerable limits recommended by </w:t>
      </w:r>
      <w:proofErr w:type="gramStart"/>
      <w:r w:rsidRPr="00D40847">
        <w:rPr>
          <w:rFonts w:ascii="Times New Roman" w:hAnsi="Times New Roman" w:cs="Times New Roman"/>
          <w:sz w:val="24"/>
          <w:szCs w:val="28"/>
        </w:rPr>
        <w:t>WHO</w:t>
      </w:r>
      <w:proofErr w:type="gramEnd"/>
      <w:r>
        <w:rPr>
          <w:rFonts w:ascii="Times New Roman" w:hAnsi="Times New Roman" w:cs="Times New Roman"/>
          <w:sz w:val="24"/>
          <w:szCs w:val="28"/>
        </w:rPr>
        <w:t>.</w:t>
      </w:r>
      <w:r w:rsidRPr="00D40847">
        <w:rPr>
          <w:rFonts w:ascii="Times New Roman" w:hAnsi="Times New Roman" w:cs="Times New Roman"/>
          <w:sz w:val="24"/>
          <w:szCs w:val="28"/>
        </w:rPr>
        <w:t xml:space="preserve"> </w:t>
      </w:r>
      <w:r w:rsidRPr="00F26201">
        <w:rPr>
          <w:rFonts w:ascii="Times New Roman" w:hAnsi="Times New Roman" w:cs="Times New Roman"/>
          <w:sz w:val="24"/>
          <w:szCs w:val="28"/>
        </w:rPr>
        <w:t xml:space="preserve">Almost all water samples from the distribution systems were contaminated with TC and FC since the record values were above the recommended guide line value of TC &lt;10CFU/100ml and both FC and FS 0CFU/100ml. </w:t>
      </w:r>
      <w:r>
        <w:rPr>
          <w:rFonts w:ascii="Times New Roman" w:hAnsi="Times New Roman" w:cs="Times New Roman"/>
          <w:sz w:val="24"/>
          <w:szCs w:val="28"/>
        </w:rPr>
        <w:t xml:space="preserve">Similarly, most of the </w:t>
      </w:r>
      <w:proofErr w:type="spellStart"/>
      <w:r>
        <w:rPr>
          <w:rFonts w:ascii="Times New Roman" w:hAnsi="Times New Roman" w:cs="Times New Roman"/>
          <w:sz w:val="24"/>
          <w:szCs w:val="28"/>
        </w:rPr>
        <w:t>physico</w:t>
      </w:r>
      <w:proofErr w:type="spellEnd"/>
      <w:r>
        <w:rPr>
          <w:rFonts w:ascii="Times New Roman" w:hAnsi="Times New Roman" w:cs="Times New Roman"/>
          <w:sz w:val="24"/>
          <w:szCs w:val="28"/>
        </w:rPr>
        <w:t xml:space="preserve">-chemical </w:t>
      </w:r>
      <w:r w:rsidRPr="00D40847">
        <w:rPr>
          <w:rFonts w:ascii="Times New Roman" w:hAnsi="Times New Roman" w:cs="Times New Roman"/>
          <w:sz w:val="24"/>
          <w:szCs w:val="28"/>
        </w:rPr>
        <w:t>data indicated marginally tol</w:t>
      </w:r>
      <w:r>
        <w:rPr>
          <w:rFonts w:ascii="Times New Roman" w:hAnsi="Times New Roman" w:cs="Times New Roman"/>
          <w:sz w:val="24"/>
          <w:szCs w:val="28"/>
        </w:rPr>
        <w:t xml:space="preserve">erable quality with respect </w:t>
      </w:r>
      <w:r w:rsidRPr="00D40847">
        <w:rPr>
          <w:rFonts w:ascii="Times New Roman" w:hAnsi="Times New Roman" w:cs="Times New Roman"/>
          <w:sz w:val="24"/>
          <w:szCs w:val="28"/>
        </w:rPr>
        <w:t>to pH and TSS but poor qu</w:t>
      </w:r>
      <w:r>
        <w:rPr>
          <w:rFonts w:ascii="Times New Roman" w:hAnsi="Times New Roman" w:cs="Times New Roman"/>
          <w:sz w:val="24"/>
          <w:szCs w:val="28"/>
        </w:rPr>
        <w:t>ality in relation to turbidity</w:t>
      </w:r>
      <w:r w:rsidRPr="00D40847">
        <w:rPr>
          <w:rFonts w:ascii="Times New Roman" w:hAnsi="Times New Roman" w:cs="Times New Roman"/>
          <w:sz w:val="24"/>
          <w:szCs w:val="28"/>
        </w:rPr>
        <w:t xml:space="preserve">, conductivity, and </w:t>
      </w:r>
      <w:r>
        <w:rPr>
          <w:rFonts w:ascii="Times New Roman" w:hAnsi="Times New Roman" w:cs="Times New Roman"/>
          <w:sz w:val="24"/>
          <w:szCs w:val="28"/>
        </w:rPr>
        <w:t xml:space="preserve">fluoride </w:t>
      </w:r>
      <w:r w:rsidRPr="00D40847">
        <w:rPr>
          <w:rFonts w:ascii="Times New Roman" w:hAnsi="Times New Roman" w:cs="Times New Roman"/>
          <w:sz w:val="24"/>
          <w:szCs w:val="28"/>
        </w:rPr>
        <w:t>concentration with values much in excess of the permissible standards.</w:t>
      </w:r>
      <w:r>
        <w:rPr>
          <w:rFonts w:ascii="Times New Roman" w:hAnsi="Times New Roman" w:cs="Times New Roman"/>
          <w:sz w:val="24"/>
          <w:szCs w:val="28"/>
        </w:rPr>
        <w:t xml:space="preserve"> </w:t>
      </w:r>
    </w:p>
    <w:p w:rsidR="00EA6AD5" w:rsidRPr="00F26201" w:rsidRDefault="00E44CAF" w:rsidP="00E44CAF">
      <w:pPr>
        <w:pStyle w:val="Heading2"/>
        <w:numPr>
          <w:ilvl w:val="1"/>
          <w:numId w:val="17"/>
        </w:numPr>
        <w:rPr>
          <w:rFonts w:ascii="Times New Roman" w:hAnsi="Times New Roman" w:cs="Times New Roman"/>
          <w:color w:val="auto"/>
        </w:rPr>
      </w:pPr>
      <w:bookmarkStart w:id="105" w:name="_Toc108786765"/>
      <w:r w:rsidRPr="00F26201">
        <w:rPr>
          <w:rFonts w:ascii="Times New Roman" w:hAnsi="Times New Roman" w:cs="Times New Roman"/>
          <w:color w:val="auto"/>
        </w:rPr>
        <w:t>Recommendation</w:t>
      </w:r>
      <w:bookmarkEnd w:id="105"/>
      <w:r w:rsidRPr="00F26201">
        <w:rPr>
          <w:rFonts w:ascii="Times New Roman" w:hAnsi="Times New Roman" w:cs="Times New Roman"/>
          <w:color w:val="auto"/>
        </w:rPr>
        <w:t xml:space="preserve"> </w:t>
      </w:r>
    </w:p>
    <w:p w:rsidR="00EA6AD5" w:rsidRPr="00F26201" w:rsidRDefault="00EA6AD5" w:rsidP="00380123">
      <w:pPr>
        <w:spacing w:line="360" w:lineRule="auto"/>
        <w:rPr>
          <w:rFonts w:ascii="Times New Roman" w:hAnsi="Times New Roman" w:cs="Times New Roman"/>
          <w:sz w:val="24"/>
          <w:szCs w:val="24"/>
        </w:rPr>
      </w:pPr>
    </w:p>
    <w:p w:rsidR="00EA6AD5" w:rsidRPr="00F26201" w:rsidRDefault="009A1A30" w:rsidP="00380123">
      <w:pPr>
        <w:pStyle w:val="ListParagraph"/>
        <w:numPr>
          <w:ilvl w:val="0"/>
          <w:numId w:val="20"/>
        </w:numPr>
        <w:spacing w:line="360" w:lineRule="auto"/>
        <w:rPr>
          <w:rFonts w:ascii="Times New Roman" w:hAnsi="Times New Roman" w:cs="Times New Roman"/>
          <w:sz w:val="24"/>
          <w:szCs w:val="24"/>
        </w:rPr>
      </w:pPr>
      <w:r w:rsidRPr="00F26201">
        <w:rPr>
          <w:rFonts w:ascii="Times New Roman" w:hAnsi="Times New Roman" w:cs="Times New Roman"/>
          <w:sz w:val="24"/>
          <w:szCs w:val="24"/>
        </w:rPr>
        <w:t xml:space="preserve">The present work is limited to few </w:t>
      </w:r>
      <w:proofErr w:type="spellStart"/>
      <w:r w:rsidRPr="00F26201">
        <w:rPr>
          <w:rFonts w:ascii="Times New Roman" w:hAnsi="Times New Roman" w:cs="Times New Roman"/>
          <w:sz w:val="24"/>
          <w:szCs w:val="24"/>
        </w:rPr>
        <w:t>physico</w:t>
      </w:r>
      <w:proofErr w:type="spellEnd"/>
      <w:r w:rsidRPr="00F26201">
        <w:rPr>
          <w:rFonts w:ascii="Times New Roman" w:hAnsi="Times New Roman" w:cs="Times New Roman"/>
          <w:sz w:val="24"/>
          <w:szCs w:val="24"/>
        </w:rPr>
        <w:t xml:space="preserve">-chemical parameters and sampling frequency. Therefore, year round sampling and analysis of additional water quality parameters such as </w:t>
      </w:r>
      <w:r w:rsidR="00380123" w:rsidRPr="00F26201">
        <w:rPr>
          <w:rFonts w:ascii="Times New Roman" w:hAnsi="Times New Roman" w:cs="Times New Roman"/>
          <w:sz w:val="24"/>
          <w:szCs w:val="24"/>
        </w:rPr>
        <w:t>nitrate</w:t>
      </w:r>
      <w:r w:rsidRPr="00F26201">
        <w:rPr>
          <w:rFonts w:ascii="Times New Roman" w:hAnsi="Times New Roman" w:cs="Times New Roman"/>
          <w:sz w:val="24"/>
          <w:szCs w:val="24"/>
        </w:rPr>
        <w:t xml:space="preserve"> and </w:t>
      </w:r>
      <w:r w:rsidR="00380123" w:rsidRPr="00F26201">
        <w:rPr>
          <w:rFonts w:ascii="Times New Roman" w:hAnsi="Times New Roman" w:cs="Times New Roman"/>
          <w:sz w:val="24"/>
          <w:szCs w:val="24"/>
        </w:rPr>
        <w:t xml:space="preserve">other </w:t>
      </w:r>
      <w:r w:rsidRPr="00F26201">
        <w:rPr>
          <w:rFonts w:ascii="Times New Roman" w:hAnsi="Times New Roman" w:cs="Times New Roman"/>
          <w:sz w:val="24"/>
          <w:szCs w:val="24"/>
        </w:rPr>
        <w:t>he</w:t>
      </w:r>
      <w:r w:rsidR="00380123" w:rsidRPr="00F26201">
        <w:rPr>
          <w:rFonts w:ascii="Times New Roman" w:hAnsi="Times New Roman" w:cs="Times New Roman"/>
          <w:sz w:val="24"/>
          <w:szCs w:val="24"/>
        </w:rPr>
        <w:t>avy metals should be undertaken</w:t>
      </w:r>
    </w:p>
    <w:p w:rsidR="008A53DC" w:rsidRPr="00F26201" w:rsidRDefault="00535C6A" w:rsidP="005C5BD9">
      <w:pPr>
        <w:pStyle w:val="ListParagraph"/>
        <w:numPr>
          <w:ilvl w:val="0"/>
          <w:numId w:val="20"/>
        </w:numPr>
        <w:spacing w:line="360" w:lineRule="auto"/>
        <w:rPr>
          <w:rFonts w:ascii="Times New Roman" w:hAnsi="Times New Roman" w:cs="Times New Roman"/>
          <w:sz w:val="24"/>
          <w:szCs w:val="24"/>
          <w:lang w:val="en-GB"/>
        </w:rPr>
      </w:pPr>
      <w:r w:rsidRPr="00F26201">
        <w:rPr>
          <w:rFonts w:ascii="Times New Roman" w:hAnsi="Times New Roman" w:cs="Times New Roman"/>
          <w:sz w:val="24"/>
          <w:szCs w:val="24"/>
        </w:rPr>
        <w:t>Hand-dug wells in the study area contain pollutant levels exceeding the WHO drinking-water standard. Therefore, if possible here should be portable supply of water if not there has to be regular microbial assessment and disinfection of wells for drinking.</w:t>
      </w:r>
    </w:p>
    <w:p w:rsidR="00380123" w:rsidRPr="00F26201" w:rsidRDefault="00380123" w:rsidP="00380123">
      <w:pPr>
        <w:pStyle w:val="ListParagraph"/>
        <w:numPr>
          <w:ilvl w:val="0"/>
          <w:numId w:val="20"/>
        </w:numPr>
        <w:spacing w:line="360" w:lineRule="auto"/>
        <w:rPr>
          <w:rFonts w:ascii="Times New Roman" w:hAnsi="Times New Roman" w:cs="Times New Roman"/>
          <w:sz w:val="24"/>
          <w:szCs w:val="24"/>
        </w:rPr>
      </w:pPr>
      <w:r w:rsidRPr="00F26201">
        <w:rPr>
          <w:rFonts w:ascii="Times New Roman" w:hAnsi="Times New Roman" w:cs="Times New Roman"/>
          <w:sz w:val="24"/>
          <w:szCs w:val="24"/>
        </w:rPr>
        <w:t xml:space="preserve">Further study is needed to determine the seasonal variations in the contamination level of the hand-dug well water </w:t>
      </w:r>
    </w:p>
    <w:p w:rsidR="00D40847" w:rsidRDefault="00D40847">
      <w:pPr>
        <w:rPr>
          <w:rFonts w:ascii="Times New Roman" w:eastAsiaTheme="majorEastAsia" w:hAnsi="Times New Roman" w:cs="Times New Roman"/>
          <w:b/>
          <w:bCs/>
          <w:sz w:val="28"/>
          <w:szCs w:val="28"/>
        </w:rPr>
      </w:pPr>
      <w:r>
        <w:rPr>
          <w:rFonts w:ascii="Times New Roman" w:hAnsi="Times New Roman" w:cs="Times New Roman"/>
        </w:rPr>
        <w:br w:type="page"/>
      </w:r>
    </w:p>
    <w:p w:rsidR="000D2DFF" w:rsidRPr="00F26201" w:rsidRDefault="000D2DFF" w:rsidP="00D40847">
      <w:pPr>
        <w:pStyle w:val="Heading1"/>
        <w:spacing w:before="100" w:beforeAutospacing="1" w:after="100" w:afterAutospacing="1"/>
        <w:rPr>
          <w:rFonts w:ascii="Times New Roman" w:hAnsi="Times New Roman" w:cs="Times New Roman"/>
          <w:color w:val="auto"/>
        </w:rPr>
      </w:pPr>
      <w:bookmarkStart w:id="106" w:name="_Toc108786766"/>
      <w:r w:rsidRPr="00F26201">
        <w:rPr>
          <w:rFonts w:ascii="Times New Roman" w:hAnsi="Times New Roman" w:cs="Times New Roman"/>
          <w:color w:val="auto"/>
        </w:rPr>
        <w:lastRenderedPageBreak/>
        <w:t>REFERENCES</w:t>
      </w:r>
      <w:bookmarkEnd w:id="101"/>
      <w:bookmarkEnd w:id="106"/>
    </w:p>
    <w:p w:rsidR="000D2DFF" w:rsidRPr="00F26201" w:rsidRDefault="004C1933" w:rsidP="000D2DF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hAnsi="Times New Roman" w:cs="Times New Roman"/>
          <w:sz w:val="24"/>
          <w:szCs w:val="24"/>
        </w:rPr>
        <w:fldChar w:fldCharType="begin" w:fldLock="1"/>
      </w:r>
      <w:r w:rsidR="000D2DFF" w:rsidRPr="00F26201">
        <w:rPr>
          <w:rFonts w:ascii="Times New Roman" w:hAnsi="Times New Roman" w:cs="Times New Roman"/>
          <w:sz w:val="24"/>
          <w:szCs w:val="24"/>
        </w:rPr>
        <w:instrText xml:space="preserve">ADDIN Mendeley Bibliography CSL_BIBLIOGRAPHY </w:instrText>
      </w:r>
      <w:r w:rsidRPr="00F26201">
        <w:rPr>
          <w:rFonts w:ascii="Times New Roman" w:hAnsi="Times New Roman" w:cs="Times New Roman"/>
          <w:sz w:val="24"/>
          <w:szCs w:val="24"/>
        </w:rPr>
        <w:fldChar w:fldCharType="separate"/>
      </w:r>
      <w:r w:rsidR="000D2DFF" w:rsidRPr="00F26201">
        <w:rPr>
          <w:rFonts w:ascii="Times New Roman" w:hAnsi="Times New Roman" w:cs="Times New Roman"/>
          <w:noProof/>
          <w:sz w:val="24"/>
          <w:szCs w:val="24"/>
        </w:rPr>
        <w:t xml:space="preserve">Bedada, T. L., Mezemir, W. D., Dera, F. A., Sima, W. G., Gebre, S. G., Edicho, R. M., Biegna, A. G., Teklu, D. S., &amp; Tullu, K. D. (2018). Virological and bacteriological quality of drinking water in Ethiopia. </w:t>
      </w:r>
      <w:r w:rsidR="000D2DFF" w:rsidRPr="00F26201">
        <w:rPr>
          <w:rFonts w:ascii="Times New Roman" w:hAnsi="Times New Roman" w:cs="Times New Roman"/>
          <w:i/>
          <w:iCs/>
          <w:noProof/>
          <w:sz w:val="24"/>
          <w:szCs w:val="24"/>
        </w:rPr>
        <w:t>Applied Water Science</w:t>
      </w:r>
      <w:r w:rsidR="000D2DFF" w:rsidRPr="00F26201">
        <w:rPr>
          <w:rFonts w:ascii="Times New Roman" w:hAnsi="Times New Roman" w:cs="Times New Roman"/>
          <w:noProof/>
          <w:sz w:val="24"/>
          <w:szCs w:val="24"/>
        </w:rPr>
        <w:t xml:space="preserve">, </w:t>
      </w:r>
      <w:r w:rsidR="000D2DFF" w:rsidRPr="00F26201">
        <w:rPr>
          <w:rFonts w:ascii="Times New Roman" w:hAnsi="Times New Roman" w:cs="Times New Roman"/>
          <w:i/>
          <w:iCs/>
          <w:noProof/>
          <w:sz w:val="24"/>
          <w:szCs w:val="24"/>
        </w:rPr>
        <w:t>8</w:t>
      </w:r>
      <w:r w:rsidR="000D2DFF" w:rsidRPr="00F26201">
        <w:rPr>
          <w:rFonts w:ascii="Times New Roman" w:hAnsi="Times New Roman" w:cs="Times New Roman"/>
          <w:noProof/>
          <w:sz w:val="24"/>
          <w:szCs w:val="24"/>
        </w:rPr>
        <w:t>(2), 70. https://doi.org/10.1007/s13201-018-0716-8</w:t>
      </w:r>
    </w:p>
    <w:p w:rsidR="000D2DFF" w:rsidRPr="00F26201" w:rsidRDefault="000D2DFF" w:rsidP="000D2DF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hAnsi="Times New Roman" w:cs="Times New Roman"/>
          <w:noProof/>
          <w:sz w:val="24"/>
          <w:szCs w:val="24"/>
        </w:rPr>
        <w:t xml:space="preserve">Berhanu, A. (2015). Bacteriological and Physicochemical Quality of Drinking Water Sources and Household Water Handling Practice Among Rural Communities of Bona District, Sidama Zone-Zouthern, Ethiopia. </w:t>
      </w:r>
      <w:r w:rsidRPr="00F26201">
        <w:rPr>
          <w:rFonts w:ascii="Times New Roman" w:hAnsi="Times New Roman" w:cs="Times New Roman"/>
          <w:i/>
          <w:iCs/>
          <w:noProof/>
          <w:sz w:val="24"/>
          <w:szCs w:val="24"/>
        </w:rPr>
        <w:t>Science Journal of Public Health</w:t>
      </w:r>
      <w:r w:rsidRPr="00F26201">
        <w:rPr>
          <w:rFonts w:ascii="Times New Roman" w:hAnsi="Times New Roman" w:cs="Times New Roman"/>
          <w:noProof/>
          <w:sz w:val="24"/>
          <w:szCs w:val="24"/>
        </w:rPr>
        <w:t xml:space="preserve">, </w:t>
      </w:r>
      <w:r w:rsidRPr="00F26201">
        <w:rPr>
          <w:rFonts w:ascii="Times New Roman" w:hAnsi="Times New Roman" w:cs="Times New Roman"/>
          <w:i/>
          <w:iCs/>
          <w:noProof/>
          <w:sz w:val="24"/>
          <w:szCs w:val="24"/>
        </w:rPr>
        <w:t>3</w:t>
      </w:r>
      <w:r w:rsidRPr="00F26201">
        <w:rPr>
          <w:rFonts w:ascii="Times New Roman" w:hAnsi="Times New Roman" w:cs="Times New Roman"/>
          <w:noProof/>
          <w:sz w:val="24"/>
          <w:szCs w:val="24"/>
        </w:rPr>
        <w:t>(5), 782. https://doi.org/10.11648/j.sjph.20150305.37</w:t>
      </w:r>
    </w:p>
    <w:p w:rsidR="000D2DFF" w:rsidRPr="00F26201" w:rsidRDefault="000D2DFF" w:rsidP="000D2DF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hAnsi="Times New Roman" w:cs="Times New Roman"/>
          <w:noProof/>
          <w:sz w:val="24"/>
          <w:szCs w:val="24"/>
        </w:rPr>
        <w:t xml:space="preserve">Bowman, G., &amp; Mealy, R. (2010). </w:t>
      </w:r>
      <w:r w:rsidRPr="00F26201">
        <w:rPr>
          <w:rFonts w:ascii="Times New Roman" w:hAnsi="Times New Roman" w:cs="Times New Roman"/>
          <w:i/>
          <w:iCs/>
          <w:noProof/>
          <w:sz w:val="24"/>
          <w:szCs w:val="24"/>
        </w:rPr>
        <w:t>Importance of General Chemistry Relationships in Water Treatment (pH Alkalinity Hardness)</w:t>
      </w:r>
      <w:r w:rsidRPr="00F26201">
        <w:rPr>
          <w:rFonts w:ascii="Times New Roman" w:hAnsi="Times New Roman" w:cs="Times New Roman"/>
          <w:noProof/>
          <w:sz w:val="24"/>
          <w:szCs w:val="24"/>
        </w:rPr>
        <w:t xml:space="preserve">. </w:t>
      </w:r>
      <w:r w:rsidRPr="00F26201">
        <w:rPr>
          <w:rFonts w:ascii="Times New Roman" w:hAnsi="Times New Roman" w:cs="Times New Roman"/>
          <w:i/>
          <w:iCs/>
          <w:noProof/>
          <w:sz w:val="24"/>
          <w:szCs w:val="24"/>
        </w:rPr>
        <w:t>608</w:t>
      </w:r>
      <w:r w:rsidRPr="00F26201">
        <w:rPr>
          <w:rFonts w:ascii="Times New Roman" w:hAnsi="Times New Roman" w:cs="Times New Roman"/>
          <w:noProof/>
          <w:sz w:val="24"/>
          <w:szCs w:val="24"/>
        </w:rPr>
        <w:t>, 1–47.</w:t>
      </w:r>
    </w:p>
    <w:p w:rsidR="000D2DFF" w:rsidRPr="00F26201" w:rsidRDefault="000D2DFF" w:rsidP="000D2DF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hAnsi="Times New Roman" w:cs="Times New Roman"/>
          <w:noProof/>
          <w:sz w:val="24"/>
          <w:szCs w:val="24"/>
        </w:rPr>
        <w:t xml:space="preserve">CSA. (2016). Demographic and Health Survey in ETHIOPIA. In </w:t>
      </w:r>
      <w:r w:rsidRPr="00F26201">
        <w:rPr>
          <w:rFonts w:ascii="Times New Roman" w:hAnsi="Times New Roman" w:cs="Times New Roman"/>
          <w:i/>
          <w:iCs/>
          <w:noProof/>
          <w:sz w:val="24"/>
          <w:szCs w:val="24"/>
        </w:rPr>
        <w:t>Adolescent Health, Medicine and Therapeutics: Vol. Volume 8</w:t>
      </w:r>
      <w:r w:rsidRPr="00F26201">
        <w:rPr>
          <w:rFonts w:ascii="Times New Roman" w:hAnsi="Times New Roman" w:cs="Times New Roman"/>
          <w:noProof/>
          <w:sz w:val="24"/>
          <w:szCs w:val="24"/>
        </w:rPr>
        <w:t>. https://doi.org/10.2147/ahmt.s148434</w:t>
      </w:r>
    </w:p>
    <w:p w:rsidR="000D2DFF" w:rsidRPr="00F26201" w:rsidRDefault="000D2DFF" w:rsidP="000D2DF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hAnsi="Times New Roman" w:cs="Times New Roman"/>
          <w:noProof/>
          <w:sz w:val="24"/>
          <w:szCs w:val="24"/>
        </w:rPr>
        <w:t xml:space="preserve">Desissa, D., &amp; Yibel, B. (2017). QualityAssessement of Rural Drinking Water Supply Schemes From Source To -Point of- Use. (A Case Study of Ada’a Woreda, in Oromia Regional State of Ethiopia). </w:t>
      </w:r>
      <w:r w:rsidRPr="00F26201">
        <w:rPr>
          <w:rFonts w:ascii="Times New Roman" w:hAnsi="Times New Roman" w:cs="Times New Roman"/>
          <w:i/>
          <w:iCs/>
          <w:noProof/>
          <w:sz w:val="24"/>
          <w:szCs w:val="24"/>
        </w:rPr>
        <w:t>Water Supply and Environmental Engineering</w:t>
      </w:r>
      <w:r w:rsidRPr="00F26201">
        <w:rPr>
          <w:rFonts w:ascii="Times New Roman" w:hAnsi="Times New Roman" w:cs="Times New Roman"/>
          <w:noProof/>
          <w:sz w:val="24"/>
          <w:szCs w:val="24"/>
        </w:rPr>
        <w:t xml:space="preserve">, </w:t>
      </w:r>
      <w:r w:rsidRPr="00F26201">
        <w:rPr>
          <w:rFonts w:ascii="Times New Roman" w:hAnsi="Times New Roman" w:cs="Times New Roman"/>
          <w:i/>
          <w:iCs/>
          <w:noProof/>
          <w:sz w:val="24"/>
          <w:szCs w:val="24"/>
        </w:rPr>
        <w:t>2</w:t>
      </w:r>
      <w:r w:rsidRPr="00F26201">
        <w:rPr>
          <w:rFonts w:ascii="Times New Roman" w:hAnsi="Times New Roman" w:cs="Times New Roman"/>
          <w:noProof/>
          <w:sz w:val="24"/>
          <w:szCs w:val="24"/>
        </w:rPr>
        <w:t>(6), 2–19.</w:t>
      </w:r>
    </w:p>
    <w:p w:rsidR="000D2DFF" w:rsidRPr="00F26201" w:rsidRDefault="000D2DFF" w:rsidP="000D2DF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hAnsi="Times New Roman" w:cs="Times New Roman"/>
          <w:noProof/>
          <w:sz w:val="24"/>
          <w:szCs w:val="24"/>
        </w:rPr>
        <w:t xml:space="preserve">Duressa, G., Assefa, F., &amp; Jida, M. (2019). Assessment of Bacteriological and Physicochemical Quality of Drinking Water from Source to Household Tap Connection in Nekemte, Oromia, Ethiopia. </w:t>
      </w:r>
      <w:r w:rsidRPr="00F26201">
        <w:rPr>
          <w:rFonts w:ascii="Times New Roman" w:hAnsi="Times New Roman" w:cs="Times New Roman"/>
          <w:i/>
          <w:iCs/>
          <w:noProof/>
          <w:sz w:val="24"/>
          <w:szCs w:val="24"/>
        </w:rPr>
        <w:t>Journal of Environmental and Public Health</w:t>
      </w:r>
      <w:r w:rsidRPr="00F26201">
        <w:rPr>
          <w:rFonts w:ascii="Times New Roman" w:hAnsi="Times New Roman" w:cs="Times New Roman"/>
          <w:noProof/>
          <w:sz w:val="24"/>
          <w:szCs w:val="24"/>
        </w:rPr>
        <w:t xml:space="preserve">, </w:t>
      </w:r>
      <w:r w:rsidRPr="00F26201">
        <w:rPr>
          <w:rFonts w:ascii="Times New Roman" w:hAnsi="Times New Roman" w:cs="Times New Roman"/>
          <w:i/>
          <w:iCs/>
          <w:noProof/>
          <w:sz w:val="24"/>
          <w:szCs w:val="24"/>
        </w:rPr>
        <w:t>2019</w:t>
      </w:r>
      <w:r w:rsidRPr="00F26201">
        <w:rPr>
          <w:rFonts w:ascii="Times New Roman" w:hAnsi="Times New Roman" w:cs="Times New Roman"/>
          <w:noProof/>
          <w:sz w:val="24"/>
          <w:szCs w:val="24"/>
        </w:rPr>
        <w:t>. https://doi.org/10.1155/2019/2129792</w:t>
      </w:r>
    </w:p>
    <w:p w:rsidR="000D2DFF" w:rsidRPr="00F26201" w:rsidRDefault="000D2DFF" w:rsidP="000D2DF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hAnsi="Times New Roman" w:cs="Times New Roman"/>
          <w:noProof/>
          <w:sz w:val="24"/>
          <w:szCs w:val="24"/>
        </w:rPr>
        <w:t xml:space="preserve">Fekadu, A. (2010). </w:t>
      </w:r>
      <w:r w:rsidRPr="00F26201">
        <w:rPr>
          <w:rFonts w:ascii="Times New Roman" w:hAnsi="Times New Roman" w:cs="Times New Roman"/>
          <w:i/>
          <w:iCs/>
          <w:noProof/>
          <w:sz w:val="24"/>
          <w:szCs w:val="24"/>
        </w:rPr>
        <w:t>Farmers’ Perception of the Impacts of Population Pressure on the Environment and their Responses: The Case of Dandi Woreda, West Shoa Zone (Oromia Region)</w:t>
      </w:r>
      <w:r w:rsidRPr="00F26201">
        <w:rPr>
          <w:rFonts w:ascii="Times New Roman" w:hAnsi="Times New Roman" w:cs="Times New Roman"/>
          <w:noProof/>
          <w:sz w:val="24"/>
          <w:szCs w:val="24"/>
        </w:rPr>
        <w:t xml:space="preserve">. </w:t>
      </w:r>
      <w:r w:rsidRPr="00F26201">
        <w:rPr>
          <w:rFonts w:ascii="Times New Roman" w:hAnsi="Times New Roman" w:cs="Times New Roman"/>
          <w:i/>
          <w:iCs/>
          <w:noProof/>
          <w:sz w:val="24"/>
          <w:szCs w:val="24"/>
        </w:rPr>
        <w:t>June</w:t>
      </w:r>
      <w:r w:rsidRPr="00F26201">
        <w:rPr>
          <w:rFonts w:ascii="Times New Roman" w:hAnsi="Times New Roman" w:cs="Times New Roman"/>
          <w:noProof/>
          <w:sz w:val="24"/>
          <w:szCs w:val="24"/>
        </w:rPr>
        <w:t>.</w:t>
      </w:r>
    </w:p>
    <w:p w:rsidR="000D2DFF" w:rsidRPr="00F26201" w:rsidRDefault="000D2DFF" w:rsidP="000D2DF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hAnsi="Times New Roman" w:cs="Times New Roman"/>
          <w:noProof/>
          <w:sz w:val="24"/>
          <w:szCs w:val="24"/>
        </w:rPr>
        <w:t xml:space="preserve">Feleke, H., Medhin, G., Kloos, H., Gangathulasi, J., &amp; Asrat, D. (2018). Household-stored drinking water quality among households of under-five children with and without acute diarrhea in towns of Wegera District, in North Gondar, Northwest Ethiopia. </w:t>
      </w:r>
      <w:r w:rsidRPr="00F26201">
        <w:rPr>
          <w:rFonts w:ascii="Times New Roman" w:hAnsi="Times New Roman" w:cs="Times New Roman"/>
          <w:i/>
          <w:iCs/>
          <w:noProof/>
          <w:sz w:val="24"/>
          <w:szCs w:val="24"/>
        </w:rPr>
        <w:t>Environmental Monitoring and Assessment</w:t>
      </w:r>
      <w:r w:rsidRPr="00F26201">
        <w:rPr>
          <w:rFonts w:ascii="Times New Roman" w:hAnsi="Times New Roman" w:cs="Times New Roman"/>
          <w:noProof/>
          <w:sz w:val="24"/>
          <w:szCs w:val="24"/>
        </w:rPr>
        <w:t xml:space="preserve">, </w:t>
      </w:r>
      <w:r w:rsidRPr="00F26201">
        <w:rPr>
          <w:rFonts w:ascii="Times New Roman" w:hAnsi="Times New Roman" w:cs="Times New Roman"/>
          <w:i/>
          <w:iCs/>
          <w:noProof/>
          <w:sz w:val="24"/>
          <w:szCs w:val="24"/>
        </w:rPr>
        <w:t>190</w:t>
      </w:r>
      <w:r w:rsidRPr="00F26201">
        <w:rPr>
          <w:rFonts w:ascii="Times New Roman" w:hAnsi="Times New Roman" w:cs="Times New Roman"/>
          <w:noProof/>
          <w:sz w:val="24"/>
          <w:szCs w:val="24"/>
        </w:rPr>
        <w:t>(11), 1–12. https://doi.org/10.1007/s10661-018-7033-4</w:t>
      </w:r>
    </w:p>
    <w:p w:rsidR="000D2DFF" w:rsidRPr="00F26201" w:rsidRDefault="000D2DFF" w:rsidP="000D2DF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hAnsi="Times New Roman" w:cs="Times New Roman"/>
          <w:noProof/>
          <w:sz w:val="24"/>
          <w:szCs w:val="24"/>
        </w:rPr>
        <w:t xml:space="preserve">Gizachew, M., Admasie, A., Wegi, C., &amp; Assefa, E. (2020). Bacteriological Contamination of Drinking Water Supply from Protected Water Sources to Point of Use and Water Handling Practices among Beneficiary Households of Boloso Sore Woreda, Wolaita Zone, Ethiopia. </w:t>
      </w:r>
      <w:r w:rsidRPr="00F26201">
        <w:rPr>
          <w:rFonts w:ascii="Times New Roman" w:hAnsi="Times New Roman" w:cs="Times New Roman"/>
          <w:i/>
          <w:iCs/>
          <w:noProof/>
          <w:sz w:val="24"/>
          <w:szCs w:val="24"/>
        </w:rPr>
        <w:t>International Journal of Microbiology</w:t>
      </w:r>
      <w:r w:rsidRPr="00F26201">
        <w:rPr>
          <w:rFonts w:ascii="Times New Roman" w:hAnsi="Times New Roman" w:cs="Times New Roman"/>
          <w:noProof/>
          <w:sz w:val="24"/>
          <w:szCs w:val="24"/>
        </w:rPr>
        <w:t xml:space="preserve">, </w:t>
      </w:r>
      <w:r w:rsidRPr="00F26201">
        <w:rPr>
          <w:rFonts w:ascii="Times New Roman" w:hAnsi="Times New Roman" w:cs="Times New Roman"/>
          <w:i/>
          <w:iCs/>
          <w:noProof/>
          <w:sz w:val="24"/>
          <w:szCs w:val="24"/>
        </w:rPr>
        <w:t>2020</w:t>
      </w:r>
      <w:r w:rsidRPr="00F26201">
        <w:rPr>
          <w:rFonts w:ascii="Times New Roman" w:hAnsi="Times New Roman" w:cs="Times New Roman"/>
          <w:noProof/>
          <w:sz w:val="24"/>
          <w:szCs w:val="24"/>
        </w:rPr>
        <w:t>. https://doi.org/10.1155/2020/5340202</w:t>
      </w:r>
    </w:p>
    <w:p w:rsidR="000D2DFF" w:rsidRPr="00F26201" w:rsidRDefault="000D2DFF" w:rsidP="000D2DF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hAnsi="Times New Roman" w:cs="Times New Roman"/>
          <w:noProof/>
          <w:sz w:val="24"/>
          <w:szCs w:val="24"/>
        </w:rPr>
        <w:t xml:space="preserve">Hubbard, R. K., Newton, G. L., &amp; Hill, G. M. (2004). </w:t>
      </w:r>
      <w:r w:rsidRPr="00F26201">
        <w:rPr>
          <w:rFonts w:ascii="Times New Roman" w:hAnsi="Times New Roman" w:cs="Times New Roman"/>
          <w:i/>
          <w:iCs/>
          <w:noProof/>
          <w:sz w:val="24"/>
          <w:szCs w:val="24"/>
        </w:rPr>
        <w:t>Water Quality and the Grazing Animal Water Quality and the Grazing Animal Water quality and the grazing animal 1</w:t>
      </w:r>
      <w:r w:rsidRPr="00F26201">
        <w:rPr>
          <w:rFonts w:ascii="Times New Roman" w:hAnsi="Times New Roman" w:cs="Times New Roman"/>
          <w:noProof/>
          <w:sz w:val="24"/>
          <w:szCs w:val="24"/>
        </w:rPr>
        <w:t>. https://digitalcommons.unl.edu/usdaarsfacpubhttps://digitalcommons.unl.edu/usdaarsfacpub/274</w:t>
      </w:r>
    </w:p>
    <w:p w:rsidR="000D2DFF" w:rsidRPr="00F26201" w:rsidRDefault="000D2DFF" w:rsidP="000D2DF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hAnsi="Times New Roman" w:cs="Times New Roman"/>
          <w:noProof/>
          <w:sz w:val="24"/>
          <w:szCs w:val="24"/>
        </w:rPr>
        <w:t xml:space="preserve">Ifeanyi, E. I. S. and O. E. (2018). a Review on Salmonella Species and. </w:t>
      </w:r>
      <w:r w:rsidRPr="00F26201">
        <w:rPr>
          <w:rFonts w:ascii="Times New Roman" w:hAnsi="Times New Roman" w:cs="Times New Roman"/>
          <w:i/>
          <w:iCs/>
          <w:noProof/>
          <w:sz w:val="24"/>
          <w:szCs w:val="24"/>
        </w:rPr>
        <w:t>International Journal of Comprehensive Research in Biological Sciences</w:t>
      </w:r>
      <w:r w:rsidRPr="00F26201">
        <w:rPr>
          <w:rFonts w:ascii="Times New Roman" w:hAnsi="Times New Roman" w:cs="Times New Roman"/>
          <w:noProof/>
          <w:sz w:val="24"/>
          <w:szCs w:val="24"/>
        </w:rPr>
        <w:t xml:space="preserve">, </w:t>
      </w:r>
      <w:r w:rsidRPr="00F26201">
        <w:rPr>
          <w:rFonts w:ascii="Times New Roman" w:hAnsi="Times New Roman" w:cs="Times New Roman"/>
          <w:i/>
          <w:iCs/>
          <w:noProof/>
          <w:sz w:val="24"/>
          <w:szCs w:val="24"/>
        </w:rPr>
        <w:t>January</w:t>
      </w:r>
      <w:r w:rsidRPr="00F26201">
        <w:rPr>
          <w:rFonts w:ascii="Times New Roman" w:hAnsi="Times New Roman" w:cs="Times New Roman"/>
          <w:noProof/>
          <w:sz w:val="24"/>
          <w:szCs w:val="24"/>
        </w:rPr>
        <w:t>. https://doi.org/10.22192/ijcrbs.2018.05.02.002</w:t>
      </w:r>
    </w:p>
    <w:p w:rsidR="000D2DFF" w:rsidRPr="00F26201" w:rsidRDefault="000D2DFF" w:rsidP="000D2DF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hAnsi="Times New Roman" w:cs="Times New Roman"/>
          <w:noProof/>
          <w:sz w:val="24"/>
          <w:szCs w:val="24"/>
        </w:rPr>
        <w:t xml:space="preserve">Miller, R. L., Bradford, W. L., &amp; Peters, N. E. (1988). Specific conductance: theoretical considerations and application to analytical quality control. </w:t>
      </w:r>
      <w:r w:rsidRPr="00F26201">
        <w:rPr>
          <w:rFonts w:ascii="Times New Roman" w:hAnsi="Times New Roman" w:cs="Times New Roman"/>
          <w:i/>
          <w:iCs/>
          <w:noProof/>
          <w:sz w:val="24"/>
          <w:szCs w:val="24"/>
        </w:rPr>
        <w:t>US Geological Survey Water-Supply Paper</w:t>
      </w:r>
      <w:r w:rsidRPr="00F26201">
        <w:rPr>
          <w:rFonts w:ascii="Times New Roman" w:hAnsi="Times New Roman" w:cs="Times New Roman"/>
          <w:noProof/>
          <w:sz w:val="24"/>
          <w:szCs w:val="24"/>
        </w:rPr>
        <w:t xml:space="preserve">, </w:t>
      </w:r>
      <w:r w:rsidRPr="00F26201">
        <w:rPr>
          <w:rFonts w:ascii="Times New Roman" w:hAnsi="Times New Roman" w:cs="Times New Roman"/>
          <w:i/>
          <w:iCs/>
          <w:noProof/>
          <w:sz w:val="24"/>
          <w:szCs w:val="24"/>
        </w:rPr>
        <w:t>2311</w:t>
      </w:r>
      <w:r w:rsidRPr="00F26201">
        <w:rPr>
          <w:rFonts w:ascii="Times New Roman" w:hAnsi="Times New Roman" w:cs="Times New Roman"/>
          <w:noProof/>
          <w:sz w:val="24"/>
          <w:szCs w:val="24"/>
        </w:rPr>
        <w:t>. https://doi.org/10.3133/wsp2311</w:t>
      </w:r>
    </w:p>
    <w:p w:rsidR="000D2DFF" w:rsidRPr="00F26201" w:rsidRDefault="000D2DFF" w:rsidP="000D2DF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hAnsi="Times New Roman" w:cs="Times New Roman"/>
          <w:noProof/>
          <w:sz w:val="24"/>
          <w:szCs w:val="24"/>
        </w:rPr>
        <w:t xml:space="preserve">Mintah, P. V. (2011). </w:t>
      </w:r>
      <w:r w:rsidRPr="00F26201">
        <w:rPr>
          <w:rFonts w:ascii="Times New Roman" w:hAnsi="Times New Roman" w:cs="Times New Roman"/>
          <w:i/>
          <w:iCs/>
          <w:noProof/>
          <w:sz w:val="24"/>
          <w:szCs w:val="24"/>
        </w:rPr>
        <w:t>the Quality of Water From Hand Dug Wells in the Akim Oda Township the Quality of Water From Hand Dug Wells</w:t>
      </w:r>
      <w:r w:rsidRPr="00F26201">
        <w:rPr>
          <w:rFonts w:ascii="Times New Roman" w:hAnsi="Times New Roman" w:cs="Times New Roman"/>
          <w:noProof/>
          <w:sz w:val="24"/>
          <w:szCs w:val="24"/>
        </w:rPr>
        <w:t>. 89.</w:t>
      </w:r>
    </w:p>
    <w:p w:rsidR="000D2DFF" w:rsidRPr="00F26201" w:rsidRDefault="000D2DFF" w:rsidP="000D2DF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hAnsi="Times New Roman" w:cs="Times New Roman"/>
          <w:noProof/>
          <w:sz w:val="24"/>
          <w:szCs w:val="24"/>
        </w:rPr>
        <w:t xml:space="preserve">Ndoziya, A. T., Hoko, Z., &amp; Gumindoga, W. (2019). Assessment of the impact of pit latrines on groundwater contamination in hopley settlement, Harare, Zimbabwe. </w:t>
      </w:r>
      <w:r w:rsidRPr="00F26201">
        <w:rPr>
          <w:rFonts w:ascii="Times New Roman" w:hAnsi="Times New Roman" w:cs="Times New Roman"/>
          <w:i/>
          <w:iCs/>
          <w:noProof/>
          <w:sz w:val="24"/>
          <w:szCs w:val="24"/>
        </w:rPr>
        <w:t xml:space="preserve">Journal of Water </w:t>
      </w:r>
      <w:r w:rsidRPr="00F26201">
        <w:rPr>
          <w:rFonts w:ascii="Times New Roman" w:hAnsi="Times New Roman" w:cs="Times New Roman"/>
          <w:i/>
          <w:iCs/>
          <w:noProof/>
          <w:sz w:val="24"/>
          <w:szCs w:val="24"/>
        </w:rPr>
        <w:lastRenderedPageBreak/>
        <w:t>Sanitation and Hygiene for Development</w:t>
      </w:r>
      <w:r w:rsidRPr="00F26201">
        <w:rPr>
          <w:rFonts w:ascii="Times New Roman" w:hAnsi="Times New Roman" w:cs="Times New Roman"/>
          <w:noProof/>
          <w:sz w:val="24"/>
          <w:szCs w:val="24"/>
        </w:rPr>
        <w:t xml:space="preserve">, </w:t>
      </w:r>
      <w:r w:rsidRPr="00F26201">
        <w:rPr>
          <w:rFonts w:ascii="Times New Roman" w:hAnsi="Times New Roman" w:cs="Times New Roman"/>
          <w:i/>
          <w:iCs/>
          <w:noProof/>
          <w:sz w:val="24"/>
          <w:szCs w:val="24"/>
        </w:rPr>
        <w:t>9</w:t>
      </w:r>
      <w:r w:rsidRPr="00F26201">
        <w:rPr>
          <w:rFonts w:ascii="Times New Roman" w:hAnsi="Times New Roman" w:cs="Times New Roman"/>
          <w:noProof/>
          <w:sz w:val="24"/>
          <w:szCs w:val="24"/>
        </w:rPr>
        <w:t>(3), 464–476. https://doi.org/10.2166/washdev.2019.179</w:t>
      </w:r>
    </w:p>
    <w:p w:rsidR="000D2DFF" w:rsidRPr="00F26201" w:rsidRDefault="000D2DFF" w:rsidP="000D2DF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hAnsi="Times New Roman" w:cs="Times New Roman"/>
          <w:noProof/>
          <w:sz w:val="24"/>
          <w:szCs w:val="24"/>
        </w:rPr>
        <w:t xml:space="preserve">ODNR. (2006). Rainwater and Land Development. </w:t>
      </w:r>
      <w:r w:rsidRPr="00F26201">
        <w:rPr>
          <w:rFonts w:ascii="Times New Roman" w:hAnsi="Times New Roman" w:cs="Times New Roman"/>
          <w:i/>
          <w:iCs/>
          <w:noProof/>
          <w:sz w:val="24"/>
          <w:szCs w:val="24"/>
        </w:rPr>
        <w:t>Development</w:t>
      </w:r>
      <w:r w:rsidRPr="00F26201">
        <w:rPr>
          <w:rFonts w:ascii="Times New Roman" w:hAnsi="Times New Roman" w:cs="Times New Roman"/>
          <w:noProof/>
          <w:sz w:val="24"/>
          <w:szCs w:val="24"/>
        </w:rPr>
        <w:t xml:space="preserve">, </w:t>
      </w:r>
      <w:r w:rsidRPr="00F26201">
        <w:rPr>
          <w:rFonts w:ascii="Times New Roman" w:hAnsi="Times New Roman" w:cs="Times New Roman"/>
          <w:i/>
          <w:iCs/>
          <w:noProof/>
          <w:sz w:val="24"/>
          <w:szCs w:val="24"/>
        </w:rPr>
        <w:t>6605</w:t>
      </w:r>
      <w:r w:rsidRPr="00F26201">
        <w:rPr>
          <w:rFonts w:ascii="Times New Roman" w:hAnsi="Times New Roman" w:cs="Times New Roman"/>
          <w:noProof/>
          <w:sz w:val="24"/>
          <w:szCs w:val="24"/>
        </w:rPr>
        <w:t>(614), 4–7.</w:t>
      </w:r>
    </w:p>
    <w:p w:rsidR="000D2DFF" w:rsidRPr="00F26201" w:rsidRDefault="000D2DFF" w:rsidP="000D2DF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hAnsi="Times New Roman" w:cs="Times New Roman"/>
          <w:noProof/>
          <w:sz w:val="24"/>
          <w:szCs w:val="24"/>
        </w:rPr>
        <w:t xml:space="preserve">Okeola, F. O., Kolawole, O. D., &amp; Ameen, O. M. (2010). Comparative study of physico chemical parameters of water from a river and its surrounding wells for possible interactive effect. </w:t>
      </w:r>
      <w:r w:rsidRPr="00F26201">
        <w:rPr>
          <w:rFonts w:ascii="Times New Roman" w:hAnsi="Times New Roman" w:cs="Times New Roman"/>
          <w:i/>
          <w:iCs/>
          <w:noProof/>
          <w:sz w:val="24"/>
          <w:szCs w:val="24"/>
        </w:rPr>
        <w:t>Advances in Environmental Biology</w:t>
      </w:r>
      <w:r w:rsidRPr="00F26201">
        <w:rPr>
          <w:rFonts w:ascii="Times New Roman" w:hAnsi="Times New Roman" w:cs="Times New Roman"/>
          <w:noProof/>
          <w:sz w:val="24"/>
          <w:szCs w:val="24"/>
        </w:rPr>
        <w:t xml:space="preserve">, </w:t>
      </w:r>
      <w:r w:rsidRPr="00F26201">
        <w:rPr>
          <w:rFonts w:ascii="Times New Roman" w:hAnsi="Times New Roman" w:cs="Times New Roman"/>
          <w:i/>
          <w:iCs/>
          <w:noProof/>
          <w:sz w:val="24"/>
          <w:szCs w:val="24"/>
        </w:rPr>
        <w:t>4</w:t>
      </w:r>
      <w:r w:rsidRPr="00F26201">
        <w:rPr>
          <w:rFonts w:ascii="Times New Roman" w:hAnsi="Times New Roman" w:cs="Times New Roman"/>
          <w:noProof/>
          <w:sz w:val="24"/>
          <w:szCs w:val="24"/>
        </w:rPr>
        <w:t>(3), 336–340.</w:t>
      </w:r>
    </w:p>
    <w:p w:rsidR="000D2DFF" w:rsidRPr="00F26201" w:rsidRDefault="000D2DFF" w:rsidP="000D2DF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hAnsi="Times New Roman" w:cs="Times New Roman"/>
          <w:noProof/>
          <w:sz w:val="24"/>
          <w:szCs w:val="24"/>
        </w:rPr>
        <w:t xml:space="preserve">Samuel, K. A., Ampadu, B., &amp; Steve, A. (2016). Investigating the potability of water from dug wells: A case study of the Bolgatanga Township, Ghana. </w:t>
      </w:r>
      <w:r w:rsidRPr="00F26201">
        <w:rPr>
          <w:rFonts w:ascii="Times New Roman" w:hAnsi="Times New Roman" w:cs="Times New Roman"/>
          <w:i/>
          <w:iCs/>
          <w:noProof/>
          <w:sz w:val="24"/>
          <w:szCs w:val="24"/>
        </w:rPr>
        <w:t>African Journal of Environmental Science and Technology</w:t>
      </w:r>
      <w:r w:rsidRPr="00F26201">
        <w:rPr>
          <w:rFonts w:ascii="Times New Roman" w:hAnsi="Times New Roman" w:cs="Times New Roman"/>
          <w:noProof/>
          <w:sz w:val="24"/>
          <w:szCs w:val="24"/>
        </w:rPr>
        <w:t xml:space="preserve">, </w:t>
      </w:r>
      <w:r w:rsidRPr="00F26201">
        <w:rPr>
          <w:rFonts w:ascii="Times New Roman" w:hAnsi="Times New Roman" w:cs="Times New Roman"/>
          <w:i/>
          <w:iCs/>
          <w:noProof/>
          <w:sz w:val="24"/>
          <w:szCs w:val="24"/>
        </w:rPr>
        <w:t>10</w:t>
      </w:r>
      <w:r w:rsidRPr="00F26201">
        <w:rPr>
          <w:rFonts w:ascii="Times New Roman" w:hAnsi="Times New Roman" w:cs="Times New Roman"/>
          <w:noProof/>
          <w:sz w:val="24"/>
          <w:szCs w:val="24"/>
        </w:rPr>
        <w:t>(10), 307–315. https://doi.org/10.5897/ajest2016.2127</w:t>
      </w:r>
    </w:p>
    <w:p w:rsidR="000D2DFF" w:rsidRPr="00F26201" w:rsidRDefault="000D2DFF" w:rsidP="000D2DF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hAnsi="Times New Roman" w:cs="Times New Roman"/>
          <w:noProof/>
          <w:sz w:val="24"/>
          <w:szCs w:val="24"/>
        </w:rPr>
        <w:t xml:space="preserve">Tabor, M., Kibret, M., &amp; Abera, B. (2011). Bacteriological and Physicochemical Quality of Drinking Water and Hygiene- Sanitation Practices of the Consumers in Bahir Dar City, Ethiopia. </w:t>
      </w:r>
      <w:r w:rsidRPr="00F26201">
        <w:rPr>
          <w:rFonts w:ascii="Times New Roman" w:hAnsi="Times New Roman" w:cs="Times New Roman"/>
          <w:i/>
          <w:iCs/>
          <w:noProof/>
          <w:sz w:val="24"/>
          <w:szCs w:val="24"/>
        </w:rPr>
        <w:t>Ethiopian Journal of Health Sciences</w:t>
      </w:r>
      <w:r w:rsidRPr="00F26201">
        <w:rPr>
          <w:rFonts w:ascii="Times New Roman" w:hAnsi="Times New Roman" w:cs="Times New Roman"/>
          <w:noProof/>
          <w:sz w:val="24"/>
          <w:szCs w:val="24"/>
        </w:rPr>
        <w:t xml:space="preserve">, </w:t>
      </w:r>
      <w:r w:rsidRPr="00F26201">
        <w:rPr>
          <w:rFonts w:ascii="Times New Roman" w:hAnsi="Times New Roman" w:cs="Times New Roman"/>
          <w:i/>
          <w:iCs/>
          <w:noProof/>
          <w:sz w:val="24"/>
          <w:szCs w:val="24"/>
        </w:rPr>
        <w:t>21</w:t>
      </w:r>
      <w:r w:rsidRPr="00F26201">
        <w:rPr>
          <w:rFonts w:ascii="Times New Roman" w:hAnsi="Times New Roman" w:cs="Times New Roman"/>
          <w:noProof/>
          <w:sz w:val="24"/>
          <w:szCs w:val="24"/>
        </w:rPr>
        <w:t>(1), 19–26. https://doi.org/10.4314/ejhs.v21i1.69040</w:t>
      </w:r>
    </w:p>
    <w:p w:rsidR="000D2DFF" w:rsidRPr="00F26201" w:rsidRDefault="000D2DFF" w:rsidP="000D2DF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hAnsi="Times New Roman" w:cs="Times New Roman"/>
          <w:noProof/>
          <w:sz w:val="24"/>
          <w:szCs w:val="24"/>
        </w:rPr>
        <w:t xml:space="preserve">Temesgen, E., &amp; Hameed, S. (2015). Assessment of physico-chemical and bacteriological quality of drinking water at sources and household in Adama Town, Oromia Regional State, Ethiopia. </w:t>
      </w:r>
      <w:r w:rsidRPr="00F26201">
        <w:rPr>
          <w:rFonts w:ascii="Times New Roman" w:hAnsi="Times New Roman" w:cs="Times New Roman"/>
          <w:i/>
          <w:iCs/>
          <w:noProof/>
          <w:sz w:val="24"/>
          <w:szCs w:val="24"/>
        </w:rPr>
        <w:t>African Journal of Environmental Science and Technology</w:t>
      </w:r>
      <w:r w:rsidRPr="00F26201">
        <w:rPr>
          <w:rFonts w:ascii="Times New Roman" w:hAnsi="Times New Roman" w:cs="Times New Roman"/>
          <w:noProof/>
          <w:sz w:val="24"/>
          <w:szCs w:val="24"/>
        </w:rPr>
        <w:t xml:space="preserve">, </w:t>
      </w:r>
      <w:r w:rsidRPr="00F26201">
        <w:rPr>
          <w:rFonts w:ascii="Times New Roman" w:hAnsi="Times New Roman" w:cs="Times New Roman"/>
          <w:i/>
          <w:iCs/>
          <w:noProof/>
          <w:sz w:val="24"/>
          <w:szCs w:val="24"/>
        </w:rPr>
        <w:t>9</w:t>
      </w:r>
      <w:r w:rsidRPr="00F26201">
        <w:rPr>
          <w:rFonts w:ascii="Times New Roman" w:hAnsi="Times New Roman" w:cs="Times New Roman"/>
          <w:noProof/>
          <w:sz w:val="24"/>
          <w:szCs w:val="24"/>
        </w:rPr>
        <w:t>(5), 413–419. https://doi.org/10.5897/ajest2014.1827</w:t>
      </w:r>
    </w:p>
    <w:p w:rsidR="000D2DFF" w:rsidRPr="00F26201" w:rsidRDefault="000D2DFF" w:rsidP="000D2DF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hAnsi="Times New Roman" w:cs="Times New Roman"/>
          <w:noProof/>
          <w:sz w:val="24"/>
          <w:szCs w:val="24"/>
        </w:rPr>
        <w:t xml:space="preserve">UKAID. (2013). </w:t>
      </w:r>
      <w:r w:rsidRPr="00F26201">
        <w:rPr>
          <w:rFonts w:ascii="Times New Roman" w:hAnsi="Times New Roman" w:cs="Times New Roman"/>
          <w:i/>
          <w:iCs/>
          <w:noProof/>
          <w:sz w:val="24"/>
          <w:szCs w:val="24"/>
        </w:rPr>
        <w:t>DFID Evidence Paper: Water, sanitation and hygiene</w:t>
      </w:r>
      <w:r w:rsidRPr="00F26201">
        <w:rPr>
          <w:rFonts w:ascii="Times New Roman" w:hAnsi="Times New Roman" w:cs="Times New Roman"/>
          <w:noProof/>
          <w:sz w:val="24"/>
          <w:szCs w:val="24"/>
        </w:rPr>
        <w:t xml:space="preserve">. </w:t>
      </w:r>
      <w:r w:rsidRPr="00F26201">
        <w:rPr>
          <w:rFonts w:ascii="Times New Roman" w:hAnsi="Times New Roman" w:cs="Times New Roman"/>
          <w:i/>
          <w:iCs/>
          <w:noProof/>
          <w:sz w:val="24"/>
          <w:szCs w:val="24"/>
        </w:rPr>
        <w:t>May</w:t>
      </w:r>
      <w:r w:rsidRPr="00F26201">
        <w:rPr>
          <w:rFonts w:ascii="Times New Roman" w:hAnsi="Times New Roman" w:cs="Times New Roman"/>
          <w:noProof/>
          <w:sz w:val="24"/>
          <w:szCs w:val="24"/>
        </w:rPr>
        <w:t>, 128 pp. http://r4d.dfid.gov.uk/Output/193434/Default.aspx</w:t>
      </w:r>
    </w:p>
    <w:p w:rsidR="000D2DFF" w:rsidRPr="00F26201" w:rsidRDefault="000D2DFF" w:rsidP="000D2DF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hAnsi="Times New Roman" w:cs="Times New Roman"/>
          <w:noProof/>
          <w:sz w:val="24"/>
          <w:szCs w:val="24"/>
        </w:rPr>
        <w:t xml:space="preserve">UNICEF. (2020). Summary Findings from Sustainability Checks for Rural WASH in Ethiopia. </w:t>
      </w:r>
      <w:r w:rsidRPr="00F26201">
        <w:rPr>
          <w:rFonts w:ascii="Times New Roman" w:hAnsi="Times New Roman" w:cs="Times New Roman"/>
          <w:i/>
          <w:iCs/>
          <w:noProof/>
          <w:sz w:val="24"/>
          <w:szCs w:val="24"/>
        </w:rPr>
        <w:t>Wash Technical Paper</w:t>
      </w:r>
      <w:r w:rsidRPr="00F26201">
        <w:rPr>
          <w:rFonts w:ascii="Times New Roman" w:hAnsi="Times New Roman" w:cs="Times New Roman"/>
          <w:noProof/>
          <w:sz w:val="24"/>
          <w:szCs w:val="24"/>
        </w:rPr>
        <w:t>.</w:t>
      </w:r>
    </w:p>
    <w:p w:rsidR="000D2DFF" w:rsidRPr="00F26201" w:rsidRDefault="000D2DFF" w:rsidP="000D2DF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hAnsi="Times New Roman" w:cs="Times New Roman"/>
          <w:noProof/>
          <w:sz w:val="24"/>
          <w:szCs w:val="24"/>
        </w:rPr>
        <w:t xml:space="preserve">Wen, X., Chen, F., Lin, Y., Zhu, H., Yuan, F., Kuang, D., Jia, Z., &amp; Yuan, Z. (2020). Microbial indicators and their use for monitoring drinkingwater quality-A review. </w:t>
      </w:r>
      <w:r w:rsidRPr="00F26201">
        <w:rPr>
          <w:rFonts w:ascii="Times New Roman" w:hAnsi="Times New Roman" w:cs="Times New Roman"/>
          <w:i/>
          <w:iCs/>
          <w:noProof/>
          <w:sz w:val="24"/>
          <w:szCs w:val="24"/>
        </w:rPr>
        <w:t>Sustainability (Switzerland)</w:t>
      </w:r>
      <w:r w:rsidRPr="00F26201">
        <w:rPr>
          <w:rFonts w:ascii="Times New Roman" w:hAnsi="Times New Roman" w:cs="Times New Roman"/>
          <w:noProof/>
          <w:sz w:val="24"/>
          <w:szCs w:val="24"/>
        </w:rPr>
        <w:t xml:space="preserve">, </w:t>
      </w:r>
      <w:r w:rsidRPr="00F26201">
        <w:rPr>
          <w:rFonts w:ascii="Times New Roman" w:hAnsi="Times New Roman" w:cs="Times New Roman"/>
          <w:i/>
          <w:iCs/>
          <w:noProof/>
          <w:sz w:val="24"/>
          <w:szCs w:val="24"/>
        </w:rPr>
        <w:t>12</w:t>
      </w:r>
      <w:r w:rsidRPr="00F26201">
        <w:rPr>
          <w:rFonts w:ascii="Times New Roman" w:hAnsi="Times New Roman" w:cs="Times New Roman"/>
          <w:noProof/>
          <w:sz w:val="24"/>
          <w:szCs w:val="24"/>
        </w:rPr>
        <w:t>(6), 1–14. https://doi.org/10.3390/su12062249</w:t>
      </w:r>
    </w:p>
    <w:p w:rsidR="000D2DFF" w:rsidRPr="00F26201" w:rsidRDefault="000D2DFF" w:rsidP="000D2DF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hAnsi="Times New Roman" w:cs="Times New Roman"/>
          <w:noProof/>
          <w:sz w:val="24"/>
          <w:szCs w:val="24"/>
        </w:rPr>
        <w:t xml:space="preserve">WHO. (1996). Total Dissolved Solids in Drinking Water,Background document for development of WHO Guidelines for Drinking-water Quality. </w:t>
      </w:r>
      <w:r w:rsidRPr="00F26201">
        <w:rPr>
          <w:rFonts w:ascii="Times New Roman" w:hAnsi="Times New Roman" w:cs="Times New Roman"/>
          <w:i/>
          <w:iCs/>
          <w:noProof/>
          <w:sz w:val="24"/>
          <w:szCs w:val="24"/>
        </w:rPr>
        <w:t>Southern Speech Journal</w:t>
      </w:r>
      <w:r w:rsidRPr="00F26201">
        <w:rPr>
          <w:rFonts w:ascii="Times New Roman" w:hAnsi="Times New Roman" w:cs="Times New Roman"/>
          <w:noProof/>
          <w:sz w:val="24"/>
          <w:szCs w:val="24"/>
        </w:rPr>
        <w:t xml:space="preserve">, </w:t>
      </w:r>
      <w:r w:rsidRPr="00F26201">
        <w:rPr>
          <w:rFonts w:ascii="Times New Roman" w:hAnsi="Times New Roman" w:cs="Times New Roman"/>
          <w:i/>
          <w:iCs/>
          <w:noProof/>
          <w:sz w:val="24"/>
          <w:szCs w:val="24"/>
        </w:rPr>
        <w:t>1</w:t>
      </w:r>
      <w:r w:rsidRPr="00F26201">
        <w:rPr>
          <w:rFonts w:ascii="Times New Roman" w:hAnsi="Times New Roman" w:cs="Times New Roman"/>
          <w:noProof/>
          <w:sz w:val="24"/>
          <w:szCs w:val="24"/>
        </w:rPr>
        <w:t>(2), 18–21. https://doi.org/10.1080/10417943609370625</w:t>
      </w:r>
    </w:p>
    <w:p w:rsidR="000D2DFF" w:rsidRPr="00F26201" w:rsidRDefault="000D2DFF" w:rsidP="000D2DF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hAnsi="Times New Roman" w:cs="Times New Roman"/>
          <w:noProof/>
          <w:sz w:val="24"/>
          <w:szCs w:val="24"/>
        </w:rPr>
        <w:t xml:space="preserve">WHO. (2004). </w:t>
      </w:r>
      <w:r w:rsidRPr="00F26201">
        <w:rPr>
          <w:rFonts w:ascii="Times New Roman" w:hAnsi="Times New Roman" w:cs="Times New Roman"/>
          <w:i/>
          <w:iCs/>
          <w:noProof/>
          <w:sz w:val="24"/>
          <w:szCs w:val="24"/>
        </w:rPr>
        <w:t>Chemical sensors: Promising tools for the online monitoring of fluorides</w:t>
      </w:r>
      <w:r w:rsidRPr="00F26201">
        <w:rPr>
          <w:rFonts w:ascii="Times New Roman" w:hAnsi="Times New Roman" w:cs="Times New Roman"/>
          <w:noProof/>
          <w:sz w:val="24"/>
          <w:szCs w:val="24"/>
        </w:rPr>
        <w:t xml:space="preserve">. </w:t>
      </w:r>
      <w:r w:rsidRPr="00F26201">
        <w:rPr>
          <w:rFonts w:ascii="Times New Roman" w:hAnsi="Times New Roman" w:cs="Times New Roman"/>
          <w:i/>
          <w:iCs/>
          <w:noProof/>
          <w:sz w:val="24"/>
          <w:szCs w:val="24"/>
        </w:rPr>
        <w:t>51</w:t>
      </w:r>
      <w:r w:rsidRPr="00F26201">
        <w:rPr>
          <w:rFonts w:ascii="Times New Roman" w:hAnsi="Times New Roman" w:cs="Times New Roman"/>
          <w:noProof/>
          <w:sz w:val="24"/>
          <w:szCs w:val="24"/>
        </w:rPr>
        <w:t>(3), 252–266.</w:t>
      </w:r>
    </w:p>
    <w:p w:rsidR="000D2DFF" w:rsidRPr="00F26201" w:rsidRDefault="000D2DFF" w:rsidP="000D2DF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hAnsi="Times New Roman" w:cs="Times New Roman"/>
          <w:noProof/>
          <w:sz w:val="24"/>
          <w:szCs w:val="24"/>
        </w:rPr>
        <w:t xml:space="preserve">WHO. (2006). WHO guidelines for drinking-water quality. </w:t>
      </w:r>
      <w:r w:rsidRPr="00F26201">
        <w:rPr>
          <w:rFonts w:ascii="Times New Roman" w:hAnsi="Times New Roman" w:cs="Times New Roman"/>
          <w:i/>
          <w:iCs/>
          <w:noProof/>
          <w:sz w:val="24"/>
          <w:szCs w:val="24"/>
        </w:rPr>
        <w:t>Water Supply</w:t>
      </w:r>
      <w:r w:rsidRPr="00F26201">
        <w:rPr>
          <w:rFonts w:ascii="Times New Roman" w:hAnsi="Times New Roman" w:cs="Times New Roman"/>
          <w:noProof/>
          <w:sz w:val="24"/>
          <w:szCs w:val="24"/>
        </w:rPr>
        <w:t xml:space="preserve">, </w:t>
      </w:r>
      <w:r w:rsidRPr="00F26201">
        <w:rPr>
          <w:rFonts w:ascii="Times New Roman" w:hAnsi="Times New Roman" w:cs="Times New Roman"/>
          <w:i/>
          <w:iCs/>
          <w:noProof/>
          <w:sz w:val="24"/>
          <w:szCs w:val="24"/>
        </w:rPr>
        <w:t>11</w:t>
      </w:r>
      <w:r w:rsidRPr="00F26201">
        <w:rPr>
          <w:rFonts w:ascii="Times New Roman" w:hAnsi="Times New Roman" w:cs="Times New Roman"/>
          <w:noProof/>
          <w:sz w:val="24"/>
          <w:szCs w:val="24"/>
        </w:rPr>
        <w:t>(3–4), 1–16.</w:t>
      </w:r>
    </w:p>
    <w:p w:rsidR="000D2DFF" w:rsidRPr="00F26201" w:rsidRDefault="000D2DFF" w:rsidP="000D2DF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hAnsi="Times New Roman" w:cs="Times New Roman"/>
          <w:noProof/>
          <w:sz w:val="24"/>
          <w:szCs w:val="24"/>
        </w:rPr>
        <w:t xml:space="preserve">WHO. (2010). A safer future: global public health security in the 21st century. </w:t>
      </w:r>
      <w:r w:rsidRPr="00F26201">
        <w:rPr>
          <w:rFonts w:ascii="Times New Roman" w:hAnsi="Times New Roman" w:cs="Times New Roman"/>
          <w:i/>
          <w:iCs/>
          <w:noProof/>
          <w:sz w:val="24"/>
          <w:szCs w:val="24"/>
        </w:rPr>
        <w:t>WHO</w:t>
      </w:r>
      <w:r w:rsidRPr="00F26201">
        <w:rPr>
          <w:rFonts w:ascii="Times New Roman" w:hAnsi="Times New Roman" w:cs="Times New Roman"/>
          <w:noProof/>
          <w:sz w:val="24"/>
          <w:szCs w:val="24"/>
        </w:rPr>
        <w:t>.</w:t>
      </w:r>
    </w:p>
    <w:p w:rsidR="000D2DFF" w:rsidRPr="00F26201" w:rsidRDefault="000D2DFF" w:rsidP="000D2DF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hAnsi="Times New Roman" w:cs="Times New Roman"/>
          <w:noProof/>
          <w:sz w:val="24"/>
          <w:szCs w:val="24"/>
        </w:rPr>
        <w:t xml:space="preserve">WHO. (2011). Hardness in Drinking Water. </w:t>
      </w:r>
      <w:r w:rsidRPr="00F26201">
        <w:rPr>
          <w:rFonts w:ascii="Times New Roman" w:hAnsi="Times New Roman" w:cs="Times New Roman"/>
          <w:i/>
          <w:iCs/>
          <w:noProof/>
          <w:sz w:val="24"/>
          <w:szCs w:val="24"/>
        </w:rPr>
        <w:t>Eisei Kagaku</w:t>
      </w:r>
      <w:r w:rsidRPr="00F26201">
        <w:rPr>
          <w:rFonts w:ascii="Times New Roman" w:hAnsi="Times New Roman" w:cs="Times New Roman"/>
          <w:noProof/>
          <w:sz w:val="24"/>
          <w:szCs w:val="24"/>
        </w:rPr>
        <w:t xml:space="preserve">, </w:t>
      </w:r>
      <w:r w:rsidRPr="00F26201">
        <w:rPr>
          <w:rFonts w:ascii="Times New Roman" w:hAnsi="Times New Roman" w:cs="Times New Roman"/>
          <w:i/>
          <w:iCs/>
          <w:noProof/>
          <w:sz w:val="24"/>
          <w:szCs w:val="24"/>
        </w:rPr>
        <w:t>34</w:t>
      </w:r>
      <w:r w:rsidRPr="00F26201">
        <w:rPr>
          <w:rFonts w:ascii="Times New Roman" w:hAnsi="Times New Roman" w:cs="Times New Roman"/>
          <w:noProof/>
          <w:sz w:val="24"/>
          <w:szCs w:val="24"/>
        </w:rPr>
        <w:t>(5), 475–479. https://doi.org/10.1248/jhs1956.34.475</w:t>
      </w:r>
    </w:p>
    <w:p w:rsidR="000D2DFF" w:rsidRPr="00F26201" w:rsidRDefault="000D2DFF" w:rsidP="000D2DFF">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hAnsi="Times New Roman" w:cs="Times New Roman"/>
          <w:noProof/>
          <w:sz w:val="24"/>
          <w:szCs w:val="24"/>
        </w:rPr>
        <w:t xml:space="preserve">Yasin, M., Ketema, T., &amp; Bacha, K. (2015). Physico-chemical and bacteriological quality of drinking water of different sources, Jimma zone, Southwest Ethiopia. </w:t>
      </w:r>
      <w:r w:rsidRPr="00F26201">
        <w:rPr>
          <w:rFonts w:ascii="Times New Roman" w:hAnsi="Times New Roman" w:cs="Times New Roman"/>
          <w:i/>
          <w:iCs/>
          <w:noProof/>
          <w:sz w:val="24"/>
          <w:szCs w:val="24"/>
        </w:rPr>
        <w:t>BMC Research Notes</w:t>
      </w:r>
      <w:r w:rsidRPr="00F26201">
        <w:rPr>
          <w:rFonts w:ascii="Times New Roman" w:hAnsi="Times New Roman" w:cs="Times New Roman"/>
          <w:noProof/>
          <w:sz w:val="24"/>
          <w:szCs w:val="24"/>
        </w:rPr>
        <w:t xml:space="preserve">, </w:t>
      </w:r>
      <w:r w:rsidRPr="00F26201">
        <w:rPr>
          <w:rFonts w:ascii="Times New Roman" w:hAnsi="Times New Roman" w:cs="Times New Roman"/>
          <w:i/>
          <w:iCs/>
          <w:noProof/>
          <w:sz w:val="24"/>
          <w:szCs w:val="24"/>
        </w:rPr>
        <w:t>8</w:t>
      </w:r>
      <w:r w:rsidRPr="00F26201">
        <w:rPr>
          <w:rFonts w:ascii="Times New Roman" w:hAnsi="Times New Roman" w:cs="Times New Roman"/>
          <w:noProof/>
          <w:sz w:val="24"/>
          <w:szCs w:val="24"/>
        </w:rPr>
        <w:t>(1), 541. https://doi.org/10.1186/s13104-015-1376-5</w:t>
      </w:r>
    </w:p>
    <w:p w:rsidR="00065392" w:rsidRPr="00F26201" w:rsidRDefault="00065392" w:rsidP="000D2DFF">
      <w:pPr>
        <w:widowControl w:val="0"/>
        <w:autoSpaceDE w:val="0"/>
        <w:autoSpaceDN w:val="0"/>
        <w:adjustRightInd w:val="0"/>
        <w:spacing w:after="0" w:line="240" w:lineRule="auto"/>
        <w:ind w:left="480" w:hanging="480"/>
        <w:rPr>
          <w:rFonts w:ascii="Times New Roman" w:hAnsi="Times New Roman" w:cs="Times New Roman"/>
          <w:sz w:val="24"/>
          <w:szCs w:val="24"/>
        </w:rPr>
      </w:pPr>
      <w:r w:rsidRPr="00F26201">
        <w:rPr>
          <w:rFonts w:ascii="Times New Roman" w:hAnsi="Times New Roman" w:cs="Times New Roman"/>
          <w:sz w:val="24"/>
          <w:szCs w:val="24"/>
        </w:rPr>
        <w:t xml:space="preserve">World Health Organization, </w:t>
      </w:r>
      <w:r w:rsidRPr="00F26201">
        <w:rPr>
          <w:rFonts w:ascii="Times New Roman" w:hAnsi="Times New Roman" w:cs="Times New Roman"/>
          <w:i/>
          <w:iCs/>
          <w:sz w:val="24"/>
          <w:szCs w:val="24"/>
        </w:rPr>
        <w:t>Guidelines for Drinking Water</w:t>
      </w:r>
      <w:r w:rsidRPr="00F26201">
        <w:rPr>
          <w:rFonts w:ascii="Times New Roman" w:hAnsi="Times New Roman" w:cs="Times New Roman"/>
          <w:sz w:val="24"/>
          <w:szCs w:val="24"/>
        </w:rPr>
        <w:t xml:space="preserve"> </w:t>
      </w:r>
      <w:r w:rsidRPr="00F26201">
        <w:rPr>
          <w:rFonts w:ascii="Times New Roman" w:hAnsi="Times New Roman" w:cs="Times New Roman"/>
          <w:i/>
          <w:iCs/>
          <w:sz w:val="24"/>
          <w:szCs w:val="24"/>
        </w:rPr>
        <w:t>Quality</w:t>
      </w:r>
      <w:r w:rsidRPr="00F26201">
        <w:rPr>
          <w:rFonts w:ascii="Times New Roman" w:hAnsi="Times New Roman" w:cs="Times New Roman"/>
          <w:sz w:val="24"/>
          <w:szCs w:val="24"/>
        </w:rPr>
        <w:t>, World Health Organization, Geneva, Switzerland, 2008.</w:t>
      </w:r>
    </w:p>
    <w:p w:rsidR="00065392" w:rsidRPr="00F26201" w:rsidRDefault="00065392" w:rsidP="000D2DFF">
      <w:pPr>
        <w:widowControl w:val="0"/>
        <w:autoSpaceDE w:val="0"/>
        <w:autoSpaceDN w:val="0"/>
        <w:adjustRightInd w:val="0"/>
        <w:spacing w:after="0" w:line="240" w:lineRule="auto"/>
        <w:ind w:left="480" w:hanging="480"/>
        <w:rPr>
          <w:rFonts w:ascii="Times New Roman" w:hAnsi="Times New Roman" w:cs="Times New Roman"/>
          <w:sz w:val="24"/>
          <w:szCs w:val="24"/>
        </w:rPr>
      </w:pPr>
      <w:r w:rsidRPr="00F26201">
        <w:rPr>
          <w:rFonts w:ascii="Times New Roman" w:hAnsi="Times New Roman" w:cs="Times New Roman"/>
          <w:sz w:val="24"/>
          <w:szCs w:val="24"/>
        </w:rPr>
        <w:t xml:space="preserve">Ethiopia Standard Agency, </w:t>
      </w:r>
      <w:r w:rsidRPr="00F26201">
        <w:rPr>
          <w:rFonts w:ascii="Times New Roman" w:hAnsi="Times New Roman" w:cs="Times New Roman"/>
          <w:i/>
          <w:iCs/>
          <w:sz w:val="24"/>
          <w:szCs w:val="24"/>
        </w:rPr>
        <w:t>Compulsory Ethiopian Standard:</w:t>
      </w:r>
      <w:r w:rsidRPr="00F26201">
        <w:rPr>
          <w:rFonts w:ascii="Times New Roman" w:hAnsi="Times New Roman" w:cs="Times New Roman"/>
          <w:sz w:val="24"/>
          <w:szCs w:val="24"/>
        </w:rPr>
        <w:t xml:space="preserve"> </w:t>
      </w:r>
      <w:r w:rsidRPr="00F26201">
        <w:rPr>
          <w:rFonts w:ascii="Times New Roman" w:hAnsi="Times New Roman" w:cs="Times New Roman"/>
          <w:i/>
          <w:iCs/>
          <w:sz w:val="24"/>
          <w:szCs w:val="24"/>
        </w:rPr>
        <w:t>Drinking Water Specifications</w:t>
      </w:r>
      <w:r w:rsidRPr="00F26201">
        <w:rPr>
          <w:rFonts w:ascii="Times New Roman" w:hAnsi="Times New Roman" w:cs="Times New Roman"/>
          <w:sz w:val="24"/>
          <w:szCs w:val="24"/>
        </w:rPr>
        <w:t>, Ethiopia Standard Agency, Addis Ababa, Ethiopia, 2013.</w:t>
      </w:r>
    </w:p>
    <w:p w:rsidR="00065392" w:rsidRPr="00F26201" w:rsidRDefault="00065392" w:rsidP="00065392">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hAnsi="Times New Roman" w:cs="Times New Roman"/>
          <w:noProof/>
          <w:sz w:val="24"/>
          <w:szCs w:val="24"/>
        </w:rPr>
        <w:t>N. Tadesse, A. Bairu, and K. Bheemalingeswara, “Suitability of groundwater quality for irrigation with reference to hand dug wells, Hantebet Catchment, Tigray, and Northern Ethiopia,” Momona Ethiopian Journal of Science, vol. 3, no. 2, 2011.</w:t>
      </w:r>
    </w:p>
    <w:p w:rsidR="00385916" w:rsidRPr="00F26201" w:rsidRDefault="00065392" w:rsidP="00385916">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hAnsi="Times New Roman" w:cs="Times New Roman"/>
          <w:noProof/>
          <w:sz w:val="24"/>
          <w:szCs w:val="24"/>
        </w:rPr>
        <w:t>A. O. Eruola, G. C. Ufoegbune, J. A. Awomeso, and S. A. Abhulimen, “Assessment of cadmium, lead and iron in hand dug wells of Ilaro and Aiyetoro, Ogun State, SouthWestern Nigeria,” Research Journal of Chemical Sciences, vol. 1, no. 9, p. 2231, 2011</w:t>
      </w:r>
    </w:p>
    <w:p w:rsidR="00385916" w:rsidRPr="00F26201" w:rsidRDefault="00385916" w:rsidP="00385916">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eastAsia="Calibri" w:hAnsi="Times New Roman" w:cs="Times New Roman"/>
          <w:sz w:val="24"/>
          <w:szCs w:val="24"/>
        </w:rPr>
        <w:lastRenderedPageBreak/>
        <w:t>Amenu D Menkir S, Tesfaye G. Assessment of water handling practices among rural communities of Dire dawa administrative council, Dire dawa, Ethiopia. Science, Technology and Arts Research Journal 2013; 2(2): 75-82.</w:t>
      </w:r>
    </w:p>
    <w:p w:rsidR="00385916" w:rsidRPr="00F26201" w:rsidRDefault="00385916" w:rsidP="00385916">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eastAsia="Calibri" w:hAnsi="Times New Roman" w:cs="Times New Roman"/>
          <w:sz w:val="24"/>
          <w:szCs w:val="24"/>
        </w:rPr>
        <w:t>Tiku S, Legesse W, Endale H, Faris K. Factors affecting drinking water quality from source to home in tehuledere woreda, northeast Ethiopia. Ethiop J Health Sci 2003; 13(2): 95-106.</w:t>
      </w:r>
    </w:p>
    <w:p w:rsidR="00385916" w:rsidRPr="00F26201" w:rsidRDefault="00385916" w:rsidP="00385916">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eastAsia="Calibri" w:hAnsi="Times New Roman" w:cs="Times New Roman"/>
          <w:sz w:val="24"/>
          <w:szCs w:val="24"/>
        </w:rPr>
        <w:t>Tabor M, Kibret M, Abera B. Bacteriological and physicochemical quality of drinking water and hygiene-sanitation practices of the consumers in Bahir dar city, Ethiopia. Ethiop J Health Sci. 2011; 21(1):19-26.</w:t>
      </w:r>
    </w:p>
    <w:p w:rsidR="00385916" w:rsidRPr="00F26201" w:rsidRDefault="00385916" w:rsidP="00385916">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eastAsia="Calibri" w:hAnsi="Times New Roman" w:cs="Times New Roman"/>
          <w:sz w:val="24"/>
          <w:szCs w:val="24"/>
        </w:rPr>
        <w:t>D. Damite, M. Endris, Y. Tefera et al., “Assessment of microbial and physic-chemical quality of drinking water in North Gondar Zone, Northwest Ethiopia,” Journal of Environmental and Occupational Science, vol. 3, no. 4, p. 170, 2014.</w:t>
      </w:r>
    </w:p>
    <w:p w:rsidR="00385916" w:rsidRPr="00F26201" w:rsidRDefault="00385916" w:rsidP="00385916">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eastAsia="Calibri" w:hAnsi="Times New Roman" w:cs="Times New Roman"/>
          <w:sz w:val="24"/>
          <w:szCs w:val="24"/>
        </w:rPr>
        <w:t>A. Berhanu and D. Hailu, “Bacteriological and physicochemical quality of drinking water sources and household water handling practice among rural communities of Bona District, sidama zone-Zouthern, Ethiopia,” Science Journal of Public Health, vol. 3, no. 5, p. 782, 2015.</w:t>
      </w:r>
    </w:p>
    <w:p w:rsidR="00385916" w:rsidRPr="00F26201" w:rsidRDefault="00385916" w:rsidP="00385916">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F26201">
        <w:rPr>
          <w:rFonts w:ascii="Times New Roman" w:eastAsia="Calibri" w:hAnsi="Times New Roman" w:cs="Times New Roman"/>
          <w:sz w:val="24"/>
          <w:szCs w:val="24"/>
        </w:rPr>
        <w:t>A. B. Gebrehiwot, N. Tadesse, and E. Jigar, “Application of water quality index to assess suitability of groundwater quality for drinking purposes in Hantebet watershed, Tigray, Northern Ethiopia,” ISABB Journal of Food and Agriculture Science, vol. 1, no. 1, pp. 22–30, 2011.</w:t>
      </w:r>
    </w:p>
    <w:p w:rsidR="00065392" w:rsidRPr="00F26201" w:rsidRDefault="00065392" w:rsidP="00065392">
      <w:pPr>
        <w:widowControl w:val="0"/>
        <w:autoSpaceDE w:val="0"/>
        <w:autoSpaceDN w:val="0"/>
        <w:adjustRightInd w:val="0"/>
        <w:spacing w:after="0" w:line="240" w:lineRule="auto"/>
        <w:ind w:left="480" w:hanging="480"/>
        <w:rPr>
          <w:rFonts w:ascii="Times New Roman" w:hAnsi="Times New Roman" w:cs="Times New Roman"/>
          <w:noProof/>
          <w:sz w:val="24"/>
          <w:szCs w:val="24"/>
        </w:rPr>
      </w:pPr>
    </w:p>
    <w:p w:rsidR="005B27DA" w:rsidRPr="00F26201" w:rsidRDefault="004C1933" w:rsidP="000D2DFF">
      <w:r w:rsidRPr="00F26201">
        <w:rPr>
          <w:rFonts w:ascii="Times New Roman" w:hAnsi="Times New Roman" w:cs="Times New Roman"/>
          <w:sz w:val="24"/>
          <w:szCs w:val="24"/>
        </w:rPr>
        <w:fldChar w:fldCharType="end"/>
      </w:r>
    </w:p>
    <w:p w:rsidR="009B1E49" w:rsidRPr="00F26201" w:rsidRDefault="009B1E49" w:rsidP="009B1E49">
      <w:pPr>
        <w:pStyle w:val="ListParagraph"/>
        <w:spacing w:after="0" w:line="360" w:lineRule="auto"/>
        <w:ind w:left="1440"/>
        <w:jc w:val="both"/>
        <w:rPr>
          <w:rFonts w:ascii="Times New Roman" w:hAnsi="Times New Roman" w:cs="Times New Roman"/>
          <w:sz w:val="24"/>
          <w:szCs w:val="24"/>
        </w:rPr>
      </w:pPr>
    </w:p>
    <w:p w:rsidR="009B1E49" w:rsidRPr="00F26201" w:rsidRDefault="009B1E49" w:rsidP="009B1E49">
      <w:pPr>
        <w:spacing w:after="0" w:line="360" w:lineRule="auto"/>
        <w:jc w:val="both"/>
        <w:rPr>
          <w:rFonts w:ascii="Times New Roman" w:hAnsi="Times New Roman" w:cs="Times New Roman"/>
          <w:sz w:val="24"/>
          <w:szCs w:val="24"/>
        </w:rPr>
      </w:pPr>
    </w:p>
    <w:p w:rsidR="00D210DE" w:rsidRPr="00F26201" w:rsidRDefault="00D210DE" w:rsidP="009B1E49"/>
    <w:p w:rsidR="00385916" w:rsidRPr="00F26201" w:rsidRDefault="00385916">
      <w:pPr>
        <w:rPr>
          <w:rFonts w:ascii="Times New Roman" w:hAnsi="Times New Roman" w:cs="Times New Roman"/>
          <w:b/>
          <w:bCs/>
          <w:sz w:val="24"/>
          <w:szCs w:val="24"/>
          <w:u w:val="single"/>
        </w:rPr>
      </w:pPr>
      <w:r w:rsidRPr="00F26201">
        <w:rPr>
          <w:b/>
          <w:bCs/>
          <w:u w:val="single"/>
        </w:rPr>
        <w:br w:type="page"/>
      </w:r>
    </w:p>
    <w:p w:rsidR="00970B8E" w:rsidRPr="00F26201" w:rsidRDefault="009B43DF" w:rsidP="009B43DF">
      <w:pPr>
        <w:pStyle w:val="Caption"/>
        <w:rPr>
          <w:color w:val="auto"/>
        </w:rPr>
      </w:pPr>
      <w:bookmarkStart w:id="107" w:name="_Toc95862520"/>
      <w:r w:rsidRPr="00F26201">
        <w:rPr>
          <w:rFonts w:ascii="Times New Roman" w:hAnsi="Times New Roman" w:cs="Times New Roman"/>
          <w:b w:val="0"/>
          <w:color w:val="auto"/>
          <w:sz w:val="24"/>
          <w:szCs w:val="24"/>
        </w:rPr>
        <w:lastRenderedPageBreak/>
        <w:t xml:space="preserve">Appendices </w:t>
      </w:r>
      <w:r w:rsidR="004C1933" w:rsidRPr="00F26201">
        <w:rPr>
          <w:rFonts w:ascii="Times New Roman" w:hAnsi="Times New Roman" w:cs="Times New Roman"/>
          <w:b w:val="0"/>
          <w:color w:val="auto"/>
          <w:sz w:val="24"/>
          <w:szCs w:val="24"/>
        </w:rPr>
        <w:fldChar w:fldCharType="begin"/>
      </w:r>
      <w:r w:rsidRPr="00F26201">
        <w:rPr>
          <w:rFonts w:ascii="Times New Roman" w:hAnsi="Times New Roman" w:cs="Times New Roman"/>
          <w:b w:val="0"/>
          <w:color w:val="auto"/>
          <w:sz w:val="24"/>
          <w:szCs w:val="24"/>
        </w:rPr>
        <w:instrText xml:space="preserve"> SEQ Appendices \* ARABIC </w:instrText>
      </w:r>
      <w:r w:rsidR="004C1933" w:rsidRPr="00F26201">
        <w:rPr>
          <w:rFonts w:ascii="Times New Roman" w:hAnsi="Times New Roman" w:cs="Times New Roman"/>
          <w:b w:val="0"/>
          <w:color w:val="auto"/>
          <w:sz w:val="24"/>
          <w:szCs w:val="24"/>
        </w:rPr>
        <w:fldChar w:fldCharType="separate"/>
      </w:r>
      <w:r w:rsidRPr="00F26201">
        <w:rPr>
          <w:rFonts w:ascii="Times New Roman" w:hAnsi="Times New Roman" w:cs="Times New Roman"/>
          <w:b w:val="0"/>
          <w:noProof/>
          <w:color w:val="auto"/>
          <w:sz w:val="24"/>
          <w:szCs w:val="24"/>
        </w:rPr>
        <w:t>1</w:t>
      </w:r>
      <w:r w:rsidR="004C1933" w:rsidRPr="00F26201">
        <w:rPr>
          <w:rFonts w:ascii="Times New Roman" w:hAnsi="Times New Roman" w:cs="Times New Roman"/>
          <w:b w:val="0"/>
          <w:color w:val="auto"/>
          <w:sz w:val="24"/>
          <w:szCs w:val="24"/>
        </w:rPr>
        <w:fldChar w:fldCharType="end"/>
      </w:r>
      <w:r w:rsidRPr="00F26201">
        <w:rPr>
          <w:rFonts w:ascii="Times New Roman" w:hAnsi="Times New Roman" w:cs="Times New Roman"/>
          <w:b w:val="0"/>
          <w:color w:val="auto"/>
          <w:sz w:val="24"/>
          <w:szCs w:val="24"/>
        </w:rPr>
        <w:t xml:space="preserve">: </w:t>
      </w:r>
      <w:r w:rsidR="00BD2CD9" w:rsidRPr="00F26201">
        <w:rPr>
          <w:rFonts w:ascii="Times New Roman" w:hAnsi="Times New Roman" w:cs="Times New Roman"/>
          <w:b w:val="0"/>
          <w:bCs w:val="0"/>
          <w:color w:val="auto"/>
          <w:sz w:val="24"/>
          <w:szCs w:val="24"/>
        </w:rPr>
        <w:t>House</w:t>
      </w:r>
      <w:r w:rsidR="00D14ED6" w:rsidRPr="00F26201">
        <w:rPr>
          <w:rFonts w:ascii="Times New Roman" w:hAnsi="Times New Roman" w:cs="Times New Roman"/>
          <w:b w:val="0"/>
          <w:bCs w:val="0"/>
          <w:color w:val="auto"/>
          <w:sz w:val="24"/>
          <w:szCs w:val="24"/>
        </w:rPr>
        <w:t>hold</w:t>
      </w:r>
      <w:r w:rsidR="00BD2CD9" w:rsidRPr="00F26201">
        <w:rPr>
          <w:rFonts w:ascii="Times New Roman" w:hAnsi="Times New Roman" w:cs="Times New Roman"/>
          <w:b w:val="0"/>
          <w:bCs w:val="0"/>
          <w:color w:val="auto"/>
          <w:sz w:val="24"/>
          <w:szCs w:val="24"/>
        </w:rPr>
        <w:t xml:space="preserve"> </w:t>
      </w:r>
      <w:r w:rsidR="00D14ED6" w:rsidRPr="00F26201">
        <w:rPr>
          <w:rFonts w:ascii="Times New Roman" w:hAnsi="Times New Roman" w:cs="Times New Roman"/>
          <w:b w:val="0"/>
          <w:bCs w:val="0"/>
          <w:color w:val="auto"/>
          <w:sz w:val="24"/>
          <w:szCs w:val="24"/>
        </w:rPr>
        <w:t>level Questioners</w:t>
      </w:r>
      <w:r w:rsidR="00970B8E" w:rsidRPr="00F26201">
        <w:rPr>
          <w:rFonts w:ascii="Times New Roman" w:hAnsi="Times New Roman" w:cs="Times New Roman"/>
          <w:b w:val="0"/>
          <w:bCs w:val="0"/>
          <w:color w:val="auto"/>
          <w:sz w:val="24"/>
          <w:szCs w:val="24"/>
        </w:rPr>
        <w:t xml:space="preserve"> for </w:t>
      </w:r>
      <w:r w:rsidR="00D14ED6" w:rsidRPr="00F26201">
        <w:rPr>
          <w:rFonts w:ascii="Times New Roman" w:hAnsi="Times New Roman" w:cs="Times New Roman"/>
          <w:b w:val="0"/>
          <w:bCs w:val="0"/>
          <w:color w:val="auto"/>
          <w:sz w:val="24"/>
          <w:szCs w:val="24"/>
        </w:rPr>
        <w:t>hand</w:t>
      </w:r>
      <w:r w:rsidR="00970B8E" w:rsidRPr="00F26201">
        <w:rPr>
          <w:rFonts w:ascii="Times New Roman" w:hAnsi="Times New Roman" w:cs="Times New Roman"/>
          <w:b w:val="0"/>
          <w:bCs w:val="0"/>
          <w:color w:val="auto"/>
          <w:sz w:val="24"/>
          <w:szCs w:val="24"/>
        </w:rPr>
        <w:t>-dug well users</w:t>
      </w:r>
      <w:bookmarkEnd w:id="107"/>
    </w:p>
    <w:p w:rsidR="00970B8E" w:rsidRPr="00F26201" w:rsidRDefault="00970B8E" w:rsidP="00970B8E">
      <w:pPr>
        <w:pStyle w:val="Default"/>
        <w:spacing w:line="360" w:lineRule="auto"/>
        <w:rPr>
          <w:b/>
          <w:bCs/>
          <w:color w:val="auto"/>
          <w:u w:val="single"/>
        </w:rPr>
      </w:pPr>
      <w:r w:rsidRPr="00F26201">
        <w:rPr>
          <w:b/>
          <w:bCs/>
          <w:color w:val="auto"/>
          <w:u w:val="single"/>
        </w:rPr>
        <w:t xml:space="preserve">Characteristics of respondent </w:t>
      </w:r>
    </w:p>
    <w:p w:rsidR="00970B8E" w:rsidRPr="00F26201" w:rsidRDefault="00970B8E" w:rsidP="00970B8E">
      <w:pPr>
        <w:pStyle w:val="Default"/>
        <w:spacing w:line="360" w:lineRule="auto"/>
        <w:rPr>
          <w:color w:val="auto"/>
        </w:rPr>
      </w:pPr>
      <w:r w:rsidRPr="00F26201">
        <w:rPr>
          <w:color w:val="auto"/>
        </w:rPr>
        <w:t>1. Household’s name__________________________________________________</w:t>
      </w:r>
    </w:p>
    <w:p w:rsidR="00970B8E" w:rsidRPr="00F26201" w:rsidRDefault="00970B8E" w:rsidP="00970B8E">
      <w:pPr>
        <w:pStyle w:val="Default"/>
        <w:spacing w:line="360" w:lineRule="auto"/>
        <w:rPr>
          <w:color w:val="auto"/>
        </w:rPr>
      </w:pPr>
      <w:r w:rsidRPr="00F26201">
        <w:rPr>
          <w:color w:val="auto"/>
        </w:rPr>
        <w:t xml:space="preserve">2. Sex of the household head:  A) Male B). Female </w:t>
      </w:r>
    </w:p>
    <w:p w:rsidR="00970B8E" w:rsidRPr="00F26201" w:rsidRDefault="00970B8E" w:rsidP="00970B8E">
      <w:pPr>
        <w:pStyle w:val="Default"/>
        <w:spacing w:line="360" w:lineRule="auto"/>
        <w:rPr>
          <w:color w:val="auto"/>
        </w:rPr>
      </w:pPr>
      <w:r w:rsidRPr="00F26201">
        <w:rPr>
          <w:color w:val="auto"/>
        </w:rPr>
        <w:t>3. Age of the household head in years: A) 18-25 B) 26-35 C) 35-45 D) above 45</w:t>
      </w:r>
    </w:p>
    <w:p w:rsidR="00970B8E" w:rsidRPr="00F26201" w:rsidRDefault="00970B8E" w:rsidP="00970B8E">
      <w:pPr>
        <w:pStyle w:val="Default"/>
        <w:spacing w:line="360" w:lineRule="auto"/>
        <w:rPr>
          <w:color w:val="auto"/>
        </w:rPr>
      </w:pPr>
      <w:r w:rsidRPr="00F26201">
        <w:rPr>
          <w:color w:val="auto"/>
        </w:rPr>
        <w:t xml:space="preserve"> 4. Marital status: A) married B) Widowed C) Divorced D) unmarried</w:t>
      </w:r>
    </w:p>
    <w:p w:rsidR="00970B8E" w:rsidRPr="00F26201" w:rsidRDefault="00970B8E" w:rsidP="00970B8E">
      <w:pPr>
        <w:pStyle w:val="Default"/>
        <w:spacing w:line="360" w:lineRule="auto"/>
        <w:rPr>
          <w:color w:val="auto"/>
        </w:rPr>
      </w:pPr>
      <w:r w:rsidRPr="00F26201">
        <w:rPr>
          <w:color w:val="auto"/>
        </w:rPr>
        <w:t>5. Educational status of household head A)Illiterate B) Elementary school (grade 1-8)                 C).Secondary school (grade 9-10) D)Preparatory school (Grade 11-12) E) Vocational and higher education</w:t>
      </w:r>
    </w:p>
    <w:p w:rsidR="00970B8E" w:rsidRPr="00F26201" w:rsidRDefault="00970B8E" w:rsidP="00970B8E">
      <w:pPr>
        <w:pStyle w:val="Default"/>
        <w:spacing w:line="360" w:lineRule="auto"/>
        <w:rPr>
          <w:color w:val="auto"/>
        </w:rPr>
      </w:pPr>
      <w:r w:rsidRPr="00F26201">
        <w:rPr>
          <w:color w:val="auto"/>
        </w:rPr>
        <w:t xml:space="preserve"> 6. Total family number of the respondent’s ________________________</w:t>
      </w:r>
    </w:p>
    <w:p w:rsidR="00970B8E" w:rsidRPr="00F26201" w:rsidRDefault="00970B8E" w:rsidP="00970B8E">
      <w:pPr>
        <w:pStyle w:val="Default"/>
        <w:spacing w:line="360" w:lineRule="auto"/>
        <w:rPr>
          <w:color w:val="auto"/>
        </w:rPr>
      </w:pPr>
      <w:r w:rsidRPr="00F26201">
        <w:rPr>
          <w:color w:val="auto"/>
        </w:rPr>
        <w:t xml:space="preserve"> 7. Social positions in the </w:t>
      </w:r>
      <w:proofErr w:type="spellStart"/>
      <w:r w:rsidRPr="00F26201">
        <w:rPr>
          <w:color w:val="auto"/>
        </w:rPr>
        <w:t>kebele</w:t>
      </w:r>
      <w:proofErr w:type="spellEnd"/>
      <w:r w:rsidRPr="00F26201">
        <w:rPr>
          <w:color w:val="auto"/>
        </w:rPr>
        <w:t xml:space="preserve"> A) member of </w:t>
      </w:r>
      <w:proofErr w:type="spellStart"/>
      <w:r w:rsidRPr="00F26201">
        <w:rPr>
          <w:color w:val="auto"/>
        </w:rPr>
        <w:t>kebele</w:t>
      </w:r>
      <w:proofErr w:type="spellEnd"/>
      <w:r w:rsidRPr="00F26201">
        <w:rPr>
          <w:color w:val="auto"/>
        </w:rPr>
        <w:t xml:space="preserve"> council B) Religious leader C) Others, specify D) none </w:t>
      </w:r>
    </w:p>
    <w:p w:rsidR="00970B8E" w:rsidRPr="00F26201" w:rsidRDefault="00970B8E" w:rsidP="00970B8E">
      <w:pPr>
        <w:pStyle w:val="Default"/>
        <w:spacing w:line="360" w:lineRule="auto"/>
        <w:rPr>
          <w:color w:val="auto"/>
        </w:rPr>
      </w:pPr>
      <w:r w:rsidRPr="00F26201">
        <w:rPr>
          <w:color w:val="auto"/>
        </w:rPr>
        <w:t>8. Type of home: A) Compound home B) single family</w:t>
      </w:r>
    </w:p>
    <w:p w:rsidR="00970B8E" w:rsidRPr="00F26201" w:rsidRDefault="00970B8E" w:rsidP="00970B8E">
      <w:pPr>
        <w:pStyle w:val="Default"/>
        <w:spacing w:line="360" w:lineRule="auto"/>
        <w:rPr>
          <w:b/>
          <w:bCs/>
          <w:color w:val="auto"/>
          <w:u w:val="single"/>
        </w:rPr>
      </w:pPr>
      <w:r w:rsidRPr="00F26201">
        <w:rPr>
          <w:b/>
          <w:bCs/>
          <w:color w:val="auto"/>
          <w:u w:val="single"/>
        </w:rPr>
        <w:t xml:space="preserve"> Water quality and sanitation perception questions </w:t>
      </w:r>
    </w:p>
    <w:p w:rsidR="00970B8E" w:rsidRPr="00F26201" w:rsidRDefault="00970B8E" w:rsidP="00970B8E">
      <w:pPr>
        <w:pStyle w:val="Default"/>
        <w:numPr>
          <w:ilvl w:val="0"/>
          <w:numId w:val="18"/>
        </w:numPr>
        <w:spacing w:line="360" w:lineRule="auto"/>
        <w:rPr>
          <w:color w:val="auto"/>
        </w:rPr>
      </w:pPr>
      <w:r w:rsidRPr="00F26201">
        <w:rPr>
          <w:color w:val="auto"/>
        </w:rPr>
        <w:t>What does water quality mean to you? ________________________________________________________________________</w:t>
      </w:r>
    </w:p>
    <w:p w:rsidR="00970B8E" w:rsidRPr="00F26201" w:rsidRDefault="00970B8E" w:rsidP="00970B8E">
      <w:pPr>
        <w:pStyle w:val="Default"/>
        <w:spacing w:line="360" w:lineRule="auto"/>
        <w:rPr>
          <w:color w:val="auto"/>
        </w:rPr>
      </w:pPr>
      <w:r w:rsidRPr="00F26201">
        <w:rPr>
          <w:color w:val="auto"/>
        </w:rPr>
        <w:t xml:space="preserve">2. Do you perceive that the water you consume is safe? </w:t>
      </w:r>
    </w:p>
    <w:p w:rsidR="00970B8E" w:rsidRPr="00F26201" w:rsidRDefault="00970B8E" w:rsidP="00970B8E">
      <w:pPr>
        <w:pStyle w:val="Default"/>
        <w:spacing w:line="360" w:lineRule="auto"/>
        <w:ind w:firstLine="720"/>
        <w:rPr>
          <w:color w:val="auto"/>
        </w:rPr>
      </w:pPr>
      <w:r w:rsidRPr="00F26201">
        <w:rPr>
          <w:color w:val="auto"/>
        </w:rPr>
        <w:t xml:space="preserve">A) Not safe at all B) somewhat safe C) partially safe D) safe E) highly safe </w:t>
      </w:r>
    </w:p>
    <w:p w:rsidR="00970B8E" w:rsidRPr="00F26201" w:rsidRDefault="00970B8E" w:rsidP="00970B8E">
      <w:pPr>
        <w:pStyle w:val="Default"/>
        <w:spacing w:line="360" w:lineRule="auto"/>
        <w:rPr>
          <w:color w:val="auto"/>
        </w:rPr>
      </w:pPr>
      <w:r w:rsidRPr="00F26201">
        <w:rPr>
          <w:color w:val="auto"/>
        </w:rPr>
        <w:t xml:space="preserve">3. What is the main indicator of the water quality? </w:t>
      </w:r>
    </w:p>
    <w:p w:rsidR="00970B8E" w:rsidRPr="00F26201" w:rsidRDefault="00970B8E" w:rsidP="00970B8E">
      <w:pPr>
        <w:pStyle w:val="Default"/>
        <w:spacing w:line="360" w:lineRule="auto"/>
        <w:ind w:firstLine="720"/>
        <w:rPr>
          <w:color w:val="auto"/>
        </w:rPr>
      </w:pPr>
      <w:r w:rsidRPr="00F26201">
        <w:rPr>
          <w:color w:val="auto"/>
        </w:rPr>
        <w:t>A) Color B) test C) odor D) disease attack E) others specify _______</w:t>
      </w:r>
    </w:p>
    <w:p w:rsidR="00970B8E" w:rsidRPr="00F26201" w:rsidRDefault="00970B8E" w:rsidP="00970B8E">
      <w:pPr>
        <w:pStyle w:val="Default"/>
        <w:spacing w:line="360" w:lineRule="auto"/>
        <w:rPr>
          <w:color w:val="auto"/>
        </w:rPr>
      </w:pPr>
      <w:r w:rsidRPr="00F26201">
        <w:rPr>
          <w:color w:val="auto"/>
        </w:rPr>
        <w:t xml:space="preserve"> 4. Is the taste, odor and color of water the same as the improved source? </w:t>
      </w:r>
    </w:p>
    <w:p w:rsidR="00970B8E" w:rsidRPr="00F26201" w:rsidRDefault="00970B8E" w:rsidP="00970B8E">
      <w:pPr>
        <w:pStyle w:val="Default"/>
        <w:spacing w:line="360" w:lineRule="auto"/>
        <w:ind w:firstLine="720"/>
        <w:rPr>
          <w:color w:val="auto"/>
        </w:rPr>
      </w:pPr>
      <w:r w:rsidRPr="00F26201">
        <w:rPr>
          <w:color w:val="auto"/>
        </w:rPr>
        <w:t xml:space="preserve">A) Yes B) No </w:t>
      </w:r>
    </w:p>
    <w:p w:rsidR="00970B8E" w:rsidRPr="00F26201" w:rsidRDefault="00970B8E" w:rsidP="00970B8E">
      <w:pPr>
        <w:pStyle w:val="Default"/>
        <w:spacing w:line="360" w:lineRule="auto"/>
        <w:rPr>
          <w:color w:val="auto"/>
        </w:rPr>
      </w:pPr>
      <w:r w:rsidRPr="00F26201">
        <w:rPr>
          <w:color w:val="auto"/>
        </w:rPr>
        <w:t>5. If no, what is the difference detected?</w:t>
      </w:r>
    </w:p>
    <w:p w:rsidR="00970B8E" w:rsidRPr="00F26201" w:rsidRDefault="00970B8E" w:rsidP="00970B8E">
      <w:pPr>
        <w:pStyle w:val="Default"/>
        <w:spacing w:line="360" w:lineRule="auto"/>
        <w:rPr>
          <w:color w:val="auto"/>
        </w:rPr>
      </w:pPr>
      <w:r w:rsidRPr="00F26201">
        <w:rPr>
          <w:color w:val="auto"/>
        </w:rPr>
        <w:t>______________________________________________________________________</w:t>
      </w:r>
    </w:p>
    <w:p w:rsidR="00970B8E" w:rsidRPr="00F26201" w:rsidRDefault="00970B8E" w:rsidP="00970B8E">
      <w:pPr>
        <w:pStyle w:val="Default"/>
        <w:spacing w:line="360" w:lineRule="auto"/>
        <w:rPr>
          <w:color w:val="auto"/>
        </w:rPr>
      </w:pPr>
      <w:r w:rsidRPr="00F26201">
        <w:rPr>
          <w:color w:val="auto"/>
        </w:rPr>
        <w:t xml:space="preserve"> 6. What do you think the major cause of water quality problem? </w:t>
      </w:r>
    </w:p>
    <w:p w:rsidR="00970B8E" w:rsidRPr="00F26201" w:rsidRDefault="00970B8E" w:rsidP="00970B8E">
      <w:pPr>
        <w:pStyle w:val="Default"/>
        <w:spacing w:line="360" w:lineRule="auto"/>
        <w:ind w:firstLine="720"/>
        <w:rPr>
          <w:color w:val="auto"/>
        </w:rPr>
      </w:pPr>
      <w:r w:rsidRPr="00F26201">
        <w:rPr>
          <w:color w:val="auto"/>
        </w:rPr>
        <w:t xml:space="preserve">A) Animal wastes B) human wastes C) flood D) others </w:t>
      </w:r>
      <w:r w:rsidRPr="00F26201">
        <w:rPr>
          <w:color w:val="auto"/>
        </w:rPr>
        <w:softHyphen/>
      </w:r>
      <w:r w:rsidRPr="00F26201">
        <w:rPr>
          <w:color w:val="auto"/>
        </w:rPr>
        <w:softHyphen/>
      </w:r>
      <w:r w:rsidRPr="00F26201">
        <w:rPr>
          <w:color w:val="auto"/>
        </w:rPr>
        <w:softHyphen/>
      </w:r>
      <w:r w:rsidRPr="00F26201">
        <w:rPr>
          <w:color w:val="auto"/>
        </w:rPr>
        <w:softHyphen/>
      </w:r>
      <w:r w:rsidRPr="00F26201">
        <w:rPr>
          <w:color w:val="auto"/>
        </w:rPr>
        <w:softHyphen/>
      </w:r>
      <w:r w:rsidRPr="00F26201">
        <w:rPr>
          <w:color w:val="auto"/>
        </w:rPr>
        <w:softHyphen/>
        <w:t>_____________</w:t>
      </w:r>
    </w:p>
    <w:p w:rsidR="00970B8E" w:rsidRPr="00F26201" w:rsidRDefault="00970B8E" w:rsidP="00970B8E">
      <w:pPr>
        <w:pStyle w:val="Default"/>
        <w:spacing w:line="360" w:lineRule="auto"/>
        <w:rPr>
          <w:color w:val="auto"/>
        </w:rPr>
      </w:pPr>
      <w:r w:rsidRPr="00F26201">
        <w:rPr>
          <w:color w:val="auto"/>
        </w:rPr>
        <w:t xml:space="preserve">7. What treatment measures do you use for unsafe water? </w:t>
      </w:r>
    </w:p>
    <w:p w:rsidR="00970B8E" w:rsidRPr="00F26201" w:rsidRDefault="00970B8E" w:rsidP="00970B8E">
      <w:pPr>
        <w:pStyle w:val="Default"/>
        <w:spacing w:line="360" w:lineRule="auto"/>
        <w:ind w:firstLine="720"/>
        <w:rPr>
          <w:color w:val="auto"/>
        </w:rPr>
      </w:pPr>
      <w:r w:rsidRPr="00F26201">
        <w:rPr>
          <w:color w:val="auto"/>
        </w:rPr>
        <w:t xml:space="preserve">A) Not at all B) boiling C) sedimentation D) others specify (done by projects) </w:t>
      </w:r>
    </w:p>
    <w:p w:rsidR="00970B8E" w:rsidRPr="00F26201" w:rsidRDefault="00970B8E" w:rsidP="00970B8E">
      <w:pPr>
        <w:pStyle w:val="Default"/>
        <w:spacing w:line="360" w:lineRule="auto"/>
        <w:rPr>
          <w:color w:val="auto"/>
        </w:rPr>
      </w:pPr>
      <w:r w:rsidRPr="00F26201">
        <w:rPr>
          <w:color w:val="auto"/>
        </w:rPr>
        <w:t xml:space="preserve">8. How many times your family sick due to water related disease last year? </w:t>
      </w:r>
    </w:p>
    <w:p w:rsidR="00970B8E" w:rsidRPr="00F26201" w:rsidRDefault="00970B8E" w:rsidP="00970B8E">
      <w:pPr>
        <w:pStyle w:val="Default"/>
        <w:spacing w:line="360" w:lineRule="auto"/>
        <w:ind w:firstLine="720"/>
        <w:rPr>
          <w:color w:val="auto"/>
        </w:rPr>
      </w:pPr>
      <w:r w:rsidRPr="00F26201">
        <w:rPr>
          <w:color w:val="auto"/>
        </w:rPr>
        <w:t xml:space="preserve">A) None at all </w:t>
      </w:r>
      <w:r w:rsidRPr="00F26201">
        <w:rPr>
          <w:color w:val="auto"/>
        </w:rPr>
        <w:tab/>
      </w:r>
      <w:r w:rsidRPr="00F26201">
        <w:rPr>
          <w:color w:val="auto"/>
        </w:rPr>
        <w:tab/>
        <w:t xml:space="preserve">B) twice </w:t>
      </w:r>
      <w:r w:rsidRPr="00F26201">
        <w:rPr>
          <w:color w:val="auto"/>
        </w:rPr>
        <w:tab/>
        <w:t xml:space="preserve">C) three times </w:t>
      </w:r>
      <w:r w:rsidRPr="00F26201">
        <w:rPr>
          <w:color w:val="auto"/>
        </w:rPr>
        <w:tab/>
        <w:t xml:space="preserve">D) more than three </w:t>
      </w:r>
    </w:p>
    <w:p w:rsidR="00970B8E" w:rsidRPr="00F26201" w:rsidRDefault="00970B8E" w:rsidP="00970B8E">
      <w:pPr>
        <w:pStyle w:val="Default"/>
        <w:spacing w:line="360" w:lineRule="auto"/>
        <w:rPr>
          <w:color w:val="auto"/>
        </w:rPr>
      </w:pPr>
      <w:r w:rsidRPr="00F26201">
        <w:rPr>
          <w:color w:val="auto"/>
        </w:rPr>
        <w:lastRenderedPageBreak/>
        <w:t>9. Have you participated in any educational and awareness activities about sanitation and hygiene parallel to water supply?</w:t>
      </w:r>
      <w:r w:rsidRPr="00F26201">
        <w:rPr>
          <w:color w:val="auto"/>
        </w:rPr>
        <w:tab/>
        <w:t xml:space="preserve"> A) Yes </w:t>
      </w:r>
      <w:r w:rsidRPr="00F26201">
        <w:rPr>
          <w:color w:val="auto"/>
        </w:rPr>
        <w:tab/>
        <w:t xml:space="preserve">B) No </w:t>
      </w:r>
    </w:p>
    <w:p w:rsidR="00970B8E" w:rsidRPr="00F26201" w:rsidRDefault="00970B8E" w:rsidP="00970B8E">
      <w:pPr>
        <w:pStyle w:val="Default"/>
        <w:spacing w:line="360" w:lineRule="auto"/>
        <w:rPr>
          <w:color w:val="auto"/>
        </w:rPr>
      </w:pPr>
      <w:r w:rsidRPr="00F26201">
        <w:rPr>
          <w:color w:val="auto"/>
        </w:rPr>
        <w:t xml:space="preserve">10. Do you have a latrine? A) Yes B) No </w:t>
      </w:r>
    </w:p>
    <w:p w:rsidR="00970B8E" w:rsidRPr="00F26201" w:rsidRDefault="00970B8E" w:rsidP="00970B8E">
      <w:pPr>
        <w:pStyle w:val="Default"/>
        <w:spacing w:line="360" w:lineRule="auto"/>
        <w:rPr>
          <w:color w:val="auto"/>
        </w:rPr>
      </w:pPr>
      <w:r w:rsidRPr="00F26201">
        <w:rPr>
          <w:color w:val="auto"/>
        </w:rPr>
        <w:t xml:space="preserve">11. If yes, when did you dig a latrine (in relation to the constructed water source)? </w:t>
      </w:r>
    </w:p>
    <w:p w:rsidR="00970B8E" w:rsidRPr="00F26201" w:rsidRDefault="00970B8E" w:rsidP="00970B8E">
      <w:pPr>
        <w:pStyle w:val="Default"/>
        <w:spacing w:line="360" w:lineRule="auto"/>
        <w:ind w:firstLine="720"/>
        <w:rPr>
          <w:color w:val="auto"/>
        </w:rPr>
      </w:pPr>
      <w:r w:rsidRPr="00F26201">
        <w:rPr>
          <w:color w:val="auto"/>
        </w:rPr>
        <w:t xml:space="preserve">A) 1 and less than 1 year </w:t>
      </w:r>
      <w:r w:rsidRPr="00F26201">
        <w:rPr>
          <w:color w:val="auto"/>
        </w:rPr>
        <w:tab/>
        <w:t xml:space="preserve"> B) 2years ago </w:t>
      </w:r>
      <w:r w:rsidRPr="00F26201">
        <w:rPr>
          <w:color w:val="auto"/>
        </w:rPr>
        <w:tab/>
        <w:t xml:space="preserve"> C) three and more </w:t>
      </w:r>
    </w:p>
    <w:p w:rsidR="00970B8E" w:rsidRPr="00F26201" w:rsidRDefault="00970B8E" w:rsidP="00970B8E">
      <w:pPr>
        <w:pStyle w:val="Default"/>
        <w:spacing w:line="360" w:lineRule="auto"/>
        <w:rPr>
          <w:color w:val="auto"/>
        </w:rPr>
      </w:pPr>
      <w:r w:rsidRPr="00F26201">
        <w:rPr>
          <w:color w:val="auto"/>
        </w:rPr>
        <w:t xml:space="preserve">12. If yes, who teaches you to dig a latrine? </w:t>
      </w:r>
    </w:p>
    <w:p w:rsidR="00970B8E" w:rsidRPr="00F26201" w:rsidRDefault="00970B8E" w:rsidP="00970B8E">
      <w:pPr>
        <w:pStyle w:val="Default"/>
        <w:spacing w:line="360" w:lineRule="auto"/>
        <w:ind w:firstLine="720"/>
        <w:rPr>
          <w:color w:val="auto"/>
        </w:rPr>
      </w:pPr>
      <w:r w:rsidRPr="00F26201">
        <w:rPr>
          <w:color w:val="auto"/>
        </w:rPr>
        <w:t xml:space="preserve">A) Own self </w:t>
      </w:r>
      <w:r w:rsidRPr="00F26201">
        <w:rPr>
          <w:color w:val="auto"/>
        </w:rPr>
        <w:tab/>
        <w:t xml:space="preserve">B) sanitary expert C) water use &amp; sanitation committee D) not at all </w:t>
      </w:r>
    </w:p>
    <w:p w:rsidR="00970B8E" w:rsidRPr="00F26201" w:rsidRDefault="00970B8E" w:rsidP="00970B8E">
      <w:pPr>
        <w:pStyle w:val="Default"/>
        <w:spacing w:line="360" w:lineRule="auto"/>
        <w:rPr>
          <w:color w:val="auto"/>
        </w:rPr>
      </w:pPr>
      <w:r w:rsidRPr="00F26201">
        <w:rPr>
          <w:color w:val="auto"/>
        </w:rPr>
        <w:t>13. If yes, do you use it? A) Yes B) No</w:t>
      </w:r>
    </w:p>
    <w:p w:rsidR="00970B8E" w:rsidRPr="00F26201" w:rsidRDefault="00970B8E" w:rsidP="00970B8E">
      <w:pPr>
        <w:pStyle w:val="Default"/>
        <w:spacing w:line="360" w:lineRule="auto"/>
        <w:rPr>
          <w:color w:val="auto"/>
        </w:rPr>
      </w:pPr>
      <w:r w:rsidRPr="00F26201">
        <w:rPr>
          <w:color w:val="auto"/>
        </w:rPr>
        <w:t xml:space="preserve">14. If yes, who use the latrine? A) Man B) wife C) child D) all families E) except child </w:t>
      </w:r>
    </w:p>
    <w:p w:rsidR="00970B8E" w:rsidRPr="00F26201" w:rsidRDefault="00970B8E" w:rsidP="00970B8E">
      <w:pPr>
        <w:pStyle w:val="Default"/>
        <w:spacing w:line="360" w:lineRule="auto"/>
        <w:rPr>
          <w:color w:val="auto"/>
        </w:rPr>
      </w:pPr>
      <w:r w:rsidRPr="00F26201">
        <w:rPr>
          <w:color w:val="auto"/>
        </w:rPr>
        <w:t>15. If no, what is the reason? __________________________________________________</w:t>
      </w:r>
    </w:p>
    <w:p w:rsidR="00970B8E" w:rsidRPr="00F26201" w:rsidRDefault="00970B8E" w:rsidP="00970B8E">
      <w:pPr>
        <w:pStyle w:val="Default"/>
        <w:spacing w:line="360" w:lineRule="auto"/>
        <w:rPr>
          <w:color w:val="auto"/>
        </w:rPr>
      </w:pPr>
      <w:r w:rsidRPr="00F26201">
        <w:rPr>
          <w:color w:val="auto"/>
        </w:rPr>
        <w:t>16. If no, why don’t have a latrine? ____________________________________________</w:t>
      </w:r>
    </w:p>
    <w:p w:rsidR="00970B8E" w:rsidRPr="00F26201" w:rsidRDefault="00970B8E" w:rsidP="00970B8E">
      <w:pPr>
        <w:pStyle w:val="Default"/>
        <w:spacing w:line="360" w:lineRule="auto"/>
        <w:rPr>
          <w:color w:val="auto"/>
        </w:rPr>
      </w:pPr>
      <w:r w:rsidRPr="00F26201">
        <w:rPr>
          <w:color w:val="auto"/>
        </w:rPr>
        <w:t xml:space="preserve">17. Where do you defecate? </w:t>
      </w:r>
    </w:p>
    <w:p w:rsidR="00970B8E" w:rsidRPr="00F26201" w:rsidRDefault="00970B8E" w:rsidP="00970B8E">
      <w:pPr>
        <w:pStyle w:val="Default"/>
        <w:spacing w:line="360" w:lineRule="auto"/>
        <w:ind w:firstLine="720"/>
        <w:rPr>
          <w:color w:val="auto"/>
        </w:rPr>
      </w:pPr>
      <w:r w:rsidRPr="00F26201">
        <w:rPr>
          <w:color w:val="auto"/>
        </w:rPr>
        <w:t>A) Public toilet</w:t>
      </w:r>
      <w:r w:rsidRPr="00F26201">
        <w:rPr>
          <w:color w:val="auto"/>
        </w:rPr>
        <w:tab/>
        <w:t xml:space="preserve"> B) neighbor </w:t>
      </w:r>
      <w:r w:rsidRPr="00F26201">
        <w:rPr>
          <w:color w:val="auto"/>
        </w:rPr>
        <w:tab/>
        <w:t>C) open field</w:t>
      </w:r>
      <w:r w:rsidRPr="00F26201">
        <w:rPr>
          <w:color w:val="auto"/>
        </w:rPr>
        <w:tab/>
        <w:t xml:space="preserve"> D) own toilet </w:t>
      </w:r>
    </w:p>
    <w:p w:rsidR="00970B8E" w:rsidRPr="00F26201" w:rsidRDefault="00970B8E" w:rsidP="00970B8E">
      <w:pPr>
        <w:autoSpaceDE w:val="0"/>
        <w:autoSpaceDN w:val="0"/>
        <w:adjustRightInd w:val="0"/>
        <w:spacing w:after="0" w:line="360" w:lineRule="auto"/>
        <w:rPr>
          <w:rFonts w:ascii="Times New Roman" w:hAnsi="Times New Roman"/>
          <w:sz w:val="24"/>
          <w:szCs w:val="24"/>
        </w:rPr>
      </w:pPr>
      <w:r w:rsidRPr="00F26201">
        <w:rPr>
          <w:rFonts w:ascii="Times New Roman" w:hAnsi="Times New Roman"/>
          <w:sz w:val="24"/>
          <w:szCs w:val="24"/>
        </w:rPr>
        <w:t>18. Distance of the well relative to latrine (meter)</w:t>
      </w:r>
    </w:p>
    <w:p w:rsidR="00970B8E" w:rsidRPr="00F26201" w:rsidRDefault="00970B8E" w:rsidP="00970B8E">
      <w:pPr>
        <w:autoSpaceDE w:val="0"/>
        <w:autoSpaceDN w:val="0"/>
        <w:adjustRightInd w:val="0"/>
        <w:spacing w:after="0" w:line="360" w:lineRule="auto"/>
        <w:rPr>
          <w:rFonts w:ascii="Times New Roman" w:hAnsi="Times New Roman"/>
          <w:sz w:val="24"/>
          <w:szCs w:val="24"/>
        </w:rPr>
      </w:pPr>
      <w:r w:rsidRPr="00F26201">
        <w:rPr>
          <w:rFonts w:ascii="Times New Roman" w:hAnsi="Times New Roman"/>
          <w:sz w:val="24"/>
          <w:szCs w:val="24"/>
        </w:rPr>
        <w:tab/>
        <w:t xml:space="preserve">A) 5-10   </w:t>
      </w:r>
      <w:r w:rsidRPr="00F26201">
        <w:rPr>
          <w:rFonts w:ascii="Times New Roman" w:hAnsi="Times New Roman"/>
          <w:sz w:val="24"/>
          <w:szCs w:val="24"/>
        </w:rPr>
        <w:tab/>
      </w:r>
      <w:r w:rsidRPr="00F26201">
        <w:rPr>
          <w:rFonts w:ascii="Times New Roman" w:hAnsi="Times New Roman"/>
          <w:sz w:val="24"/>
          <w:szCs w:val="24"/>
        </w:rPr>
        <w:tab/>
        <w:t>B) 11-15</w:t>
      </w:r>
      <w:r w:rsidRPr="00F26201">
        <w:rPr>
          <w:rFonts w:ascii="Times New Roman" w:hAnsi="Times New Roman"/>
          <w:sz w:val="24"/>
          <w:szCs w:val="24"/>
        </w:rPr>
        <w:tab/>
      </w:r>
      <w:r w:rsidRPr="00F26201">
        <w:rPr>
          <w:rFonts w:ascii="Times New Roman" w:hAnsi="Times New Roman"/>
          <w:sz w:val="24"/>
          <w:szCs w:val="24"/>
        </w:rPr>
        <w:tab/>
        <w:t>C) 16-20</w:t>
      </w:r>
      <w:r w:rsidRPr="00F26201">
        <w:rPr>
          <w:rFonts w:ascii="Times New Roman" w:hAnsi="Times New Roman"/>
          <w:sz w:val="24"/>
          <w:szCs w:val="24"/>
        </w:rPr>
        <w:tab/>
        <w:t>D)&gt;20</w:t>
      </w:r>
    </w:p>
    <w:p w:rsidR="00970B8E" w:rsidRPr="00F26201" w:rsidRDefault="00970B8E" w:rsidP="00970B8E">
      <w:pPr>
        <w:autoSpaceDE w:val="0"/>
        <w:autoSpaceDN w:val="0"/>
        <w:adjustRightInd w:val="0"/>
        <w:spacing w:after="0" w:line="360" w:lineRule="auto"/>
        <w:rPr>
          <w:rFonts w:ascii="Times New Roman" w:hAnsi="Times New Roman"/>
          <w:sz w:val="24"/>
          <w:szCs w:val="24"/>
        </w:rPr>
      </w:pPr>
      <w:r w:rsidRPr="00F26201">
        <w:rPr>
          <w:rFonts w:ascii="Times New Roman" w:hAnsi="Times New Roman"/>
          <w:sz w:val="24"/>
          <w:szCs w:val="24"/>
        </w:rPr>
        <w:t xml:space="preserve">19. Method of well protection from contamination </w:t>
      </w:r>
    </w:p>
    <w:p w:rsidR="00970B8E" w:rsidRPr="00F26201" w:rsidRDefault="00970B8E" w:rsidP="00970B8E">
      <w:pPr>
        <w:autoSpaceDE w:val="0"/>
        <w:autoSpaceDN w:val="0"/>
        <w:adjustRightInd w:val="0"/>
        <w:spacing w:after="0" w:line="360" w:lineRule="auto"/>
        <w:rPr>
          <w:rFonts w:ascii="Times New Roman" w:hAnsi="Times New Roman"/>
          <w:sz w:val="24"/>
          <w:szCs w:val="24"/>
        </w:rPr>
      </w:pPr>
      <w:r w:rsidRPr="00F26201">
        <w:rPr>
          <w:rFonts w:ascii="Times New Roman" w:hAnsi="Times New Roman"/>
          <w:sz w:val="24"/>
          <w:szCs w:val="24"/>
        </w:rPr>
        <w:tab/>
        <w:t>A) Covering</w:t>
      </w:r>
      <w:r w:rsidRPr="00F26201">
        <w:rPr>
          <w:rFonts w:ascii="Times New Roman" w:hAnsi="Times New Roman"/>
          <w:sz w:val="24"/>
          <w:szCs w:val="24"/>
        </w:rPr>
        <w:tab/>
      </w:r>
      <w:r w:rsidRPr="00F26201">
        <w:rPr>
          <w:rFonts w:ascii="Times New Roman" w:hAnsi="Times New Roman"/>
          <w:sz w:val="24"/>
          <w:szCs w:val="24"/>
        </w:rPr>
        <w:tab/>
        <w:t>B) Fencing</w:t>
      </w:r>
    </w:p>
    <w:p w:rsidR="00970B8E" w:rsidRPr="00F26201" w:rsidRDefault="00970B8E" w:rsidP="00970B8E">
      <w:pPr>
        <w:autoSpaceDE w:val="0"/>
        <w:autoSpaceDN w:val="0"/>
        <w:adjustRightInd w:val="0"/>
        <w:spacing w:after="0" w:line="360" w:lineRule="auto"/>
        <w:rPr>
          <w:rFonts w:ascii="Times New Roman" w:hAnsi="Times New Roman"/>
          <w:sz w:val="24"/>
          <w:szCs w:val="24"/>
        </w:rPr>
      </w:pPr>
      <w:r w:rsidRPr="00F26201">
        <w:rPr>
          <w:rFonts w:ascii="Times New Roman" w:hAnsi="Times New Roman"/>
          <w:sz w:val="24"/>
          <w:szCs w:val="24"/>
        </w:rPr>
        <w:t>20. Position of well with respect to latrine</w:t>
      </w:r>
    </w:p>
    <w:p w:rsidR="00970B8E" w:rsidRPr="00F26201" w:rsidRDefault="00970B8E" w:rsidP="00970B8E">
      <w:pPr>
        <w:autoSpaceDE w:val="0"/>
        <w:autoSpaceDN w:val="0"/>
        <w:adjustRightInd w:val="0"/>
        <w:spacing w:after="0" w:line="360" w:lineRule="auto"/>
        <w:rPr>
          <w:rFonts w:ascii="Times New Roman" w:hAnsi="Times New Roman"/>
          <w:sz w:val="24"/>
          <w:szCs w:val="24"/>
        </w:rPr>
      </w:pPr>
      <w:r w:rsidRPr="00F26201">
        <w:rPr>
          <w:rFonts w:ascii="Times New Roman" w:hAnsi="Times New Roman"/>
          <w:sz w:val="24"/>
          <w:szCs w:val="24"/>
        </w:rPr>
        <w:tab/>
        <w:t>A) Uphill direction</w:t>
      </w:r>
      <w:r w:rsidRPr="00F26201">
        <w:rPr>
          <w:rFonts w:ascii="Times New Roman" w:hAnsi="Times New Roman"/>
          <w:sz w:val="24"/>
          <w:szCs w:val="24"/>
        </w:rPr>
        <w:tab/>
        <w:t>B)</w:t>
      </w:r>
      <w:r w:rsidRPr="00F26201">
        <w:rPr>
          <w:rFonts w:ascii="Times New Roman" w:hAnsi="Times New Roman"/>
          <w:sz w:val="24"/>
          <w:szCs w:val="24"/>
        </w:rPr>
        <w:tab/>
        <w:t xml:space="preserve">Same level (parallel) C) </w:t>
      </w:r>
      <w:r w:rsidRPr="00F26201">
        <w:rPr>
          <w:rFonts w:ascii="Times New Roman" w:hAnsi="Times New Roman"/>
          <w:sz w:val="24"/>
          <w:szCs w:val="24"/>
        </w:rPr>
        <w:tab/>
        <w:t>Downhill</w:t>
      </w:r>
    </w:p>
    <w:p w:rsidR="00970B8E" w:rsidRPr="00F26201" w:rsidRDefault="00970B8E" w:rsidP="00970B8E">
      <w:pPr>
        <w:autoSpaceDE w:val="0"/>
        <w:autoSpaceDN w:val="0"/>
        <w:adjustRightInd w:val="0"/>
        <w:spacing w:after="0" w:line="360" w:lineRule="auto"/>
        <w:rPr>
          <w:rFonts w:ascii="Times New Roman" w:hAnsi="Times New Roman"/>
          <w:sz w:val="24"/>
          <w:szCs w:val="24"/>
        </w:rPr>
      </w:pPr>
      <w:r w:rsidRPr="00F26201">
        <w:rPr>
          <w:rFonts w:ascii="Times New Roman" w:hAnsi="Times New Roman"/>
          <w:sz w:val="24"/>
          <w:szCs w:val="24"/>
        </w:rPr>
        <w:t>21. Way of drawing water from the well</w:t>
      </w:r>
    </w:p>
    <w:p w:rsidR="00970B8E" w:rsidRPr="00F26201" w:rsidRDefault="00970B8E" w:rsidP="00970B8E">
      <w:pPr>
        <w:autoSpaceDE w:val="0"/>
        <w:autoSpaceDN w:val="0"/>
        <w:adjustRightInd w:val="0"/>
        <w:spacing w:after="0" w:line="360" w:lineRule="auto"/>
        <w:rPr>
          <w:rFonts w:ascii="Times New Roman" w:hAnsi="Times New Roman"/>
          <w:sz w:val="24"/>
          <w:szCs w:val="24"/>
        </w:rPr>
      </w:pPr>
      <w:r w:rsidRPr="00F26201">
        <w:rPr>
          <w:rFonts w:ascii="Times New Roman" w:hAnsi="Times New Roman"/>
          <w:sz w:val="24"/>
          <w:szCs w:val="24"/>
        </w:rPr>
        <w:tab/>
        <w:t>A) Using rope</w:t>
      </w:r>
      <w:r w:rsidRPr="00F26201">
        <w:rPr>
          <w:rFonts w:ascii="Times New Roman" w:hAnsi="Times New Roman"/>
          <w:sz w:val="24"/>
          <w:szCs w:val="24"/>
        </w:rPr>
        <w:tab/>
      </w:r>
      <w:r w:rsidRPr="00F26201">
        <w:rPr>
          <w:rFonts w:ascii="Times New Roman" w:hAnsi="Times New Roman"/>
          <w:sz w:val="24"/>
          <w:szCs w:val="24"/>
        </w:rPr>
        <w:tab/>
        <w:t>B)</w:t>
      </w:r>
      <w:r w:rsidRPr="00F26201">
        <w:rPr>
          <w:rFonts w:ascii="Times New Roman" w:hAnsi="Times New Roman"/>
          <w:sz w:val="24"/>
          <w:szCs w:val="24"/>
        </w:rPr>
        <w:tab/>
        <w:t>Using pulley system</w:t>
      </w:r>
    </w:p>
    <w:p w:rsidR="00970B8E" w:rsidRPr="00F26201" w:rsidRDefault="00970B8E" w:rsidP="00970B8E">
      <w:pPr>
        <w:autoSpaceDE w:val="0"/>
        <w:autoSpaceDN w:val="0"/>
        <w:adjustRightInd w:val="0"/>
        <w:spacing w:after="0" w:line="360" w:lineRule="auto"/>
        <w:rPr>
          <w:rFonts w:ascii="Times New Roman" w:hAnsi="Times New Roman"/>
          <w:b/>
          <w:sz w:val="24"/>
          <w:szCs w:val="24"/>
          <w:u w:val="single"/>
        </w:rPr>
      </w:pPr>
      <w:r w:rsidRPr="00F26201">
        <w:rPr>
          <w:rFonts w:ascii="Times New Roman" w:hAnsi="Times New Roman"/>
          <w:b/>
          <w:sz w:val="24"/>
          <w:szCs w:val="24"/>
          <w:u w:val="single"/>
        </w:rPr>
        <w:t>Water handling, collection and transport practice of well water</w:t>
      </w:r>
    </w:p>
    <w:p w:rsidR="00970B8E" w:rsidRPr="00F26201" w:rsidRDefault="00970B8E" w:rsidP="00970B8E">
      <w:pPr>
        <w:spacing w:after="0" w:line="360" w:lineRule="auto"/>
        <w:rPr>
          <w:rFonts w:ascii="Times New Roman" w:hAnsi="Times New Roman"/>
          <w:sz w:val="24"/>
          <w:szCs w:val="24"/>
        </w:rPr>
      </w:pPr>
      <w:r w:rsidRPr="00F26201">
        <w:rPr>
          <w:rFonts w:ascii="Times New Roman" w:hAnsi="Times New Roman"/>
          <w:sz w:val="24"/>
          <w:szCs w:val="24"/>
        </w:rPr>
        <w:t>22. Type of container to collect water</w:t>
      </w:r>
    </w:p>
    <w:p w:rsidR="00970B8E" w:rsidRPr="00F26201" w:rsidRDefault="00970B8E" w:rsidP="00970B8E">
      <w:pPr>
        <w:spacing w:after="0" w:line="360" w:lineRule="auto"/>
        <w:rPr>
          <w:rFonts w:ascii="Times New Roman" w:hAnsi="Times New Roman"/>
          <w:sz w:val="24"/>
          <w:szCs w:val="24"/>
        </w:rPr>
      </w:pPr>
      <w:r w:rsidRPr="00F26201">
        <w:rPr>
          <w:rFonts w:ascii="Times New Roman" w:hAnsi="Times New Roman"/>
          <w:sz w:val="24"/>
          <w:szCs w:val="24"/>
        </w:rPr>
        <w:tab/>
        <w:t>A) Bucket</w:t>
      </w:r>
      <w:r w:rsidRPr="00F26201">
        <w:rPr>
          <w:rFonts w:ascii="Times New Roman" w:hAnsi="Times New Roman"/>
          <w:sz w:val="24"/>
          <w:szCs w:val="24"/>
        </w:rPr>
        <w:tab/>
        <w:t xml:space="preserve">B) Clay pot  </w:t>
      </w:r>
      <w:r w:rsidRPr="00F26201">
        <w:rPr>
          <w:rFonts w:ascii="Times New Roman" w:hAnsi="Times New Roman"/>
          <w:sz w:val="24"/>
          <w:szCs w:val="24"/>
        </w:rPr>
        <w:tab/>
        <w:t>C) plastic container (“</w:t>
      </w:r>
      <w:proofErr w:type="spellStart"/>
      <w:r w:rsidRPr="00F26201">
        <w:rPr>
          <w:rFonts w:ascii="Times New Roman" w:hAnsi="Times New Roman"/>
          <w:sz w:val="24"/>
          <w:szCs w:val="24"/>
        </w:rPr>
        <w:t>Jerikan</w:t>
      </w:r>
      <w:proofErr w:type="spellEnd"/>
      <w:r w:rsidRPr="00F26201">
        <w:rPr>
          <w:rFonts w:ascii="Times New Roman" w:hAnsi="Times New Roman"/>
          <w:sz w:val="24"/>
          <w:szCs w:val="24"/>
        </w:rPr>
        <w:t>”)</w:t>
      </w:r>
    </w:p>
    <w:p w:rsidR="00970B8E" w:rsidRPr="00F26201" w:rsidRDefault="00970B8E" w:rsidP="00970B8E">
      <w:pPr>
        <w:autoSpaceDE w:val="0"/>
        <w:autoSpaceDN w:val="0"/>
        <w:adjustRightInd w:val="0"/>
        <w:spacing w:after="0" w:line="360" w:lineRule="auto"/>
        <w:rPr>
          <w:rFonts w:ascii="Times New Roman" w:hAnsi="Times New Roman"/>
          <w:sz w:val="24"/>
          <w:szCs w:val="24"/>
        </w:rPr>
      </w:pPr>
      <w:r w:rsidRPr="00F26201">
        <w:rPr>
          <w:rFonts w:ascii="Times New Roman" w:hAnsi="Times New Roman"/>
          <w:sz w:val="24"/>
          <w:szCs w:val="24"/>
        </w:rPr>
        <w:t xml:space="preserve">23. Is the container covered/closed during </w:t>
      </w:r>
      <w:r w:rsidR="004B0343" w:rsidRPr="00F26201">
        <w:rPr>
          <w:rFonts w:ascii="Times New Roman" w:hAnsi="Times New Roman"/>
          <w:sz w:val="24"/>
          <w:szCs w:val="24"/>
        </w:rPr>
        <w:t xml:space="preserve">fetching and </w:t>
      </w:r>
      <w:proofErr w:type="spellStart"/>
      <w:r w:rsidR="004B0343" w:rsidRPr="00F26201">
        <w:rPr>
          <w:rFonts w:ascii="Times New Roman" w:hAnsi="Times New Roman"/>
          <w:sz w:val="24"/>
          <w:szCs w:val="24"/>
        </w:rPr>
        <w:t>storage</w:t>
      </w:r>
      <w:proofErr w:type="gramStart"/>
      <w:r w:rsidR="004B0343" w:rsidRPr="00F26201">
        <w:rPr>
          <w:rFonts w:ascii="Times New Roman" w:hAnsi="Times New Roman"/>
          <w:sz w:val="24"/>
          <w:szCs w:val="24"/>
        </w:rPr>
        <w:t>?</w:t>
      </w:r>
      <w:proofErr w:type="gramEnd"/>
      <w:r w:rsidR="004B0343" w:rsidRPr="00F26201">
        <w:rPr>
          <w:rFonts w:ascii="Times New Roman" w:hAnsi="Times New Roman"/>
          <w:sz w:val="24"/>
          <w:szCs w:val="24"/>
        </w:rPr>
        <w:t>A</w:t>
      </w:r>
      <w:proofErr w:type="spellEnd"/>
      <w:r w:rsidR="004B0343" w:rsidRPr="00F26201">
        <w:rPr>
          <w:rFonts w:ascii="Times New Roman" w:hAnsi="Times New Roman"/>
          <w:sz w:val="24"/>
          <w:szCs w:val="24"/>
        </w:rPr>
        <w:t>) Yes__ B)</w:t>
      </w:r>
      <w:r w:rsidRPr="00F26201">
        <w:rPr>
          <w:rFonts w:ascii="Times New Roman" w:hAnsi="Times New Roman"/>
          <w:sz w:val="24"/>
          <w:szCs w:val="24"/>
        </w:rPr>
        <w:t>No___________</w:t>
      </w:r>
    </w:p>
    <w:p w:rsidR="00970B8E" w:rsidRPr="00F26201" w:rsidRDefault="00970B8E" w:rsidP="00970B8E">
      <w:pPr>
        <w:spacing w:after="0" w:line="360" w:lineRule="auto"/>
        <w:rPr>
          <w:rFonts w:ascii="Times New Roman" w:hAnsi="Times New Roman"/>
          <w:sz w:val="24"/>
          <w:szCs w:val="24"/>
        </w:rPr>
      </w:pPr>
      <w:r w:rsidRPr="00F26201">
        <w:rPr>
          <w:rFonts w:ascii="Times New Roman" w:hAnsi="Times New Roman"/>
          <w:sz w:val="24"/>
          <w:szCs w:val="24"/>
        </w:rPr>
        <w:t xml:space="preserve">24. Type of the material for covering the well </w:t>
      </w:r>
    </w:p>
    <w:p w:rsidR="00970B8E" w:rsidRPr="00F26201" w:rsidRDefault="00970B8E" w:rsidP="00970B8E">
      <w:pPr>
        <w:spacing w:after="0" w:line="360" w:lineRule="auto"/>
        <w:ind w:left="720"/>
        <w:rPr>
          <w:rFonts w:ascii="Times New Roman" w:hAnsi="Times New Roman"/>
          <w:sz w:val="24"/>
          <w:szCs w:val="24"/>
        </w:rPr>
      </w:pPr>
      <w:r w:rsidRPr="00F26201">
        <w:rPr>
          <w:rFonts w:ascii="Times New Roman" w:hAnsi="Times New Roman"/>
          <w:sz w:val="24"/>
          <w:szCs w:val="24"/>
        </w:rPr>
        <w:t>A) Screw cap</w:t>
      </w:r>
      <w:r w:rsidRPr="00F26201">
        <w:rPr>
          <w:rFonts w:ascii="Times New Roman" w:hAnsi="Times New Roman"/>
          <w:sz w:val="24"/>
          <w:szCs w:val="24"/>
        </w:rPr>
        <w:tab/>
      </w:r>
      <w:r w:rsidRPr="00F26201">
        <w:rPr>
          <w:rFonts w:ascii="Times New Roman" w:hAnsi="Times New Roman"/>
          <w:sz w:val="24"/>
          <w:szCs w:val="24"/>
        </w:rPr>
        <w:tab/>
        <w:t>B) Different plant leaves</w:t>
      </w:r>
      <w:r w:rsidRPr="00F26201">
        <w:rPr>
          <w:rFonts w:ascii="Times New Roman" w:hAnsi="Times New Roman"/>
          <w:sz w:val="24"/>
          <w:szCs w:val="24"/>
        </w:rPr>
        <w:tab/>
        <w:t>C) Tin</w:t>
      </w:r>
    </w:p>
    <w:p w:rsidR="00970B8E" w:rsidRPr="00F26201" w:rsidRDefault="00970B8E" w:rsidP="00970B8E">
      <w:pPr>
        <w:autoSpaceDE w:val="0"/>
        <w:autoSpaceDN w:val="0"/>
        <w:adjustRightInd w:val="0"/>
        <w:spacing w:after="0" w:line="360" w:lineRule="auto"/>
        <w:rPr>
          <w:rFonts w:ascii="Times New Roman" w:hAnsi="Times New Roman"/>
          <w:sz w:val="24"/>
          <w:szCs w:val="24"/>
        </w:rPr>
      </w:pPr>
      <w:r w:rsidRPr="00F26201">
        <w:rPr>
          <w:rFonts w:ascii="Times New Roman" w:hAnsi="Times New Roman"/>
          <w:sz w:val="24"/>
          <w:szCs w:val="24"/>
        </w:rPr>
        <w:t>25. Who frequently collects water?</w:t>
      </w:r>
    </w:p>
    <w:p w:rsidR="00970B8E" w:rsidRPr="00F26201" w:rsidRDefault="00970B8E" w:rsidP="00970B8E">
      <w:pPr>
        <w:autoSpaceDE w:val="0"/>
        <w:autoSpaceDN w:val="0"/>
        <w:adjustRightInd w:val="0"/>
        <w:spacing w:after="0" w:line="360" w:lineRule="auto"/>
        <w:rPr>
          <w:rFonts w:ascii="Times New Roman" w:hAnsi="Times New Roman"/>
          <w:sz w:val="24"/>
          <w:szCs w:val="24"/>
        </w:rPr>
      </w:pPr>
      <w:r w:rsidRPr="00F26201">
        <w:rPr>
          <w:rFonts w:ascii="Times New Roman" w:hAnsi="Times New Roman"/>
          <w:sz w:val="24"/>
          <w:szCs w:val="24"/>
        </w:rPr>
        <w:tab/>
        <w:t>A) Children</w:t>
      </w:r>
      <w:r w:rsidRPr="00F26201">
        <w:rPr>
          <w:rFonts w:ascii="Times New Roman" w:hAnsi="Times New Roman"/>
          <w:sz w:val="24"/>
          <w:szCs w:val="24"/>
        </w:rPr>
        <w:tab/>
        <w:t>B) Women</w:t>
      </w:r>
    </w:p>
    <w:p w:rsidR="00970B8E" w:rsidRPr="00F26201" w:rsidRDefault="00970B8E" w:rsidP="00970B8E">
      <w:pPr>
        <w:rPr>
          <w:rFonts w:ascii="Times New Roman" w:hAnsi="Times New Roman"/>
          <w:sz w:val="24"/>
          <w:szCs w:val="24"/>
        </w:rPr>
      </w:pPr>
      <w:r w:rsidRPr="00F26201">
        <w:rPr>
          <w:rFonts w:ascii="Times New Roman" w:hAnsi="Times New Roman"/>
          <w:sz w:val="24"/>
          <w:szCs w:val="24"/>
        </w:rPr>
        <w:t>26. Is there practice of washing hands before fetching?</w:t>
      </w:r>
    </w:p>
    <w:p w:rsidR="00970B8E" w:rsidRPr="00F26201" w:rsidRDefault="00970B8E" w:rsidP="009B1E49">
      <w:pPr>
        <w:rPr>
          <w:rFonts w:ascii="Times New Roman" w:hAnsi="Times New Roman"/>
          <w:sz w:val="24"/>
          <w:szCs w:val="24"/>
        </w:rPr>
      </w:pPr>
      <w:r w:rsidRPr="00F26201">
        <w:rPr>
          <w:rFonts w:ascii="Times New Roman" w:hAnsi="Times New Roman"/>
          <w:sz w:val="24"/>
          <w:szCs w:val="24"/>
        </w:rPr>
        <w:t xml:space="preserve">          A) Yes       B) no</w:t>
      </w:r>
    </w:p>
    <w:sectPr w:rsidR="00970B8E" w:rsidRPr="00F26201" w:rsidSect="00EE132A">
      <w:footerReference w:type="default" r:id="rId26"/>
      <w:type w:val="continuous"/>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B4D36" w:rsidRDefault="004B4D36" w:rsidP="00EE132A">
      <w:pPr>
        <w:spacing w:after="0" w:line="240" w:lineRule="auto"/>
      </w:pPr>
      <w:r>
        <w:separator/>
      </w:r>
    </w:p>
  </w:endnote>
  <w:endnote w:type="continuationSeparator" w:id="0">
    <w:p w:rsidR="004B4D36" w:rsidRDefault="004B4D36" w:rsidP="00EE13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altName w:val="Arial"/>
    <w:charset w:val="00"/>
    <w:family w:val="swiss"/>
    <w:pitch w:val="variable"/>
    <w:sig w:usb0="00000000"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3468320"/>
      <w:docPartObj>
        <w:docPartGallery w:val="Page Numbers (Bottom of Page)"/>
        <w:docPartUnique/>
      </w:docPartObj>
    </w:sdtPr>
    <w:sdtEndPr>
      <w:rPr>
        <w:noProof/>
      </w:rPr>
    </w:sdtEndPr>
    <w:sdtContent>
      <w:p w:rsidR="00FA2783" w:rsidRDefault="00FA2783">
        <w:pPr>
          <w:pStyle w:val="Footer"/>
          <w:jc w:val="right"/>
        </w:pPr>
        <w:r>
          <w:fldChar w:fldCharType="begin"/>
        </w:r>
        <w:r>
          <w:instrText xml:space="preserve"> PAGE   \* MERGEFORMAT </w:instrText>
        </w:r>
        <w:r>
          <w:fldChar w:fldCharType="separate"/>
        </w:r>
        <w:r w:rsidR="00342DC0">
          <w:rPr>
            <w:noProof/>
          </w:rPr>
          <w:t>v</w:t>
        </w:r>
        <w:r>
          <w:rPr>
            <w:noProof/>
          </w:rPr>
          <w:fldChar w:fldCharType="end"/>
        </w:r>
      </w:p>
    </w:sdtContent>
  </w:sdt>
  <w:p w:rsidR="00FA2783" w:rsidRDefault="00FA278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6889074"/>
      <w:docPartObj>
        <w:docPartGallery w:val="Page Numbers (Bottom of Page)"/>
        <w:docPartUnique/>
      </w:docPartObj>
    </w:sdtPr>
    <w:sdtEndPr>
      <w:rPr>
        <w:noProof/>
      </w:rPr>
    </w:sdtEndPr>
    <w:sdtContent>
      <w:p w:rsidR="00FA2783" w:rsidRDefault="00FA2783">
        <w:pPr>
          <w:pStyle w:val="Footer"/>
          <w:jc w:val="right"/>
        </w:pPr>
        <w:r>
          <w:fldChar w:fldCharType="begin"/>
        </w:r>
        <w:r>
          <w:instrText xml:space="preserve"> PAGE   \* MERGEFORMAT </w:instrText>
        </w:r>
        <w:r>
          <w:fldChar w:fldCharType="separate"/>
        </w:r>
        <w:r w:rsidR="00342DC0">
          <w:rPr>
            <w:noProof/>
          </w:rPr>
          <w:t>31</w:t>
        </w:r>
        <w:r>
          <w:rPr>
            <w:noProof/>
          </w:rPr>
          <w:fldChar w:fldCharType="end"/>
        </w:r>
      </w:p>
    </w:sdtContent>
  </w:sdt>
  <w:p w:rsidR="00FA2783" w:rsidRDefault="00FA278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B4D36" w:rsidRDefault="004B4D36" w:rsidP="00EE132A">
      <w:pPr>
        <w:spacing w:after="0" w:line="240" w:lineRule="auto"/>
      </w:pPr>
      <w:r>
        <w:separator/>
      </w:r>
    </w:p>
  </w:footnote>
  <w:footnote w:type="continuationSeparator" w:id="0">
    <w:p w:rsidR="004B4D36" w:rsidRDefault="004B4D36" w:rsidP="00EE132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9.5pt;height:9.5pt" o:bullet="t">
        <v:imagedata r:id="rId1" o:title="BD21301_"/>
      </v:shape>
    </w:pict>
  </w:numPicBullet>
  <w:numPicBullet w:numPicBulletId="1">
    <w:pict>
      <v:shape id="_x0000_i1027" type="#_x0000_t75" style="width:565.8pt;height:847.7pt" o:bullet="t">
        <v:imagedata r:id="rId2" o:title="art382"/>
      </v:shape>
    </w:pict>
  </w:numPicBullet>
  <w:abstractNum w:abstractNumId="0">
    <w:nsid w:val="063833D9"/>
    <w:multiLevelType w:val="multilevel"/>
    <w:tmpl w:val="F3A80EDE"/>
    <w:lvl w:ilvl="0">
      <w:start w:val="1"/>
      <w:numFmt w:val="decimal"/>
      <w:lvlText w:val="%1."/>
      <w:lvlJc w:val="left"/>
      <w:pPr>
        <w:ind w:left="45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
    <w:nsid w:val="09FC36BD"/>
    <w:multiLevelType w:val="multilevel"/>
    <w:tmpl w:val="55EA549A"/>
    <w:lvl w:ilvl="0">
      <w:start w:val="2"/>
      <w:numFmt w:val="decimal"/>
      <w:lvlText w:val="%1."/>
      <w:lvlJc w:val="left"/>
      <w:pPr>
        <w:ind w:left="720" w:hanging="720"/>
      </w:pPr>
      <w:rPr>
        <w:rFonts w:hint="default"/>
      </w:rPr>
    </w:lvl>
    <w:lvl w:ilvl="1">
      <w:start w:val="5"/>
      <w:numFmt w:val="decimal"/>
      <w:lvlText w:val="%1.%2."/>
      <w:lvlJc w:val="left"/>
      <w:pPr>
        <w:ind w:left="1075" w:hanging="720"/>
      </w:pPr>
      <w:rPr>
        <w:rFonts w:hint="default"/>
      </w:rPr>
    </w:lvl>
    <w:lvl w:ilvl="2">
      <w:start w:val="1"/>
      <w:numFmt w:val="decimal"/>
      <w:lvlText w:val="%1.%2.%3."/>
      <w:lvlJc w:val="left"/>
      <w:pPr>
        <w:ind w:left="1430" w:hanging="720"/>
      </w:pPr>
      <w:rPr>
        <w:rFonts w:hint="default"/>
      </w:rPr>
    </w:lvl>
    <w:lvl w:ilvl="3">
      <w:start w:val="7"/>
      <w:numFmt w:val="decimal"/>
      <w:lvlText w:val="%1.%2.%3.%4."/>
      <w:lvlJc w:val="left"/>
      <w:pPr>
        <w:ind w:left="1785" w:hanging="720"/>
      </w:pPr>
      <w:rPr>
        <w:rFonts w:hint="default"/>
      </w:rPr>
    </w:lvl>
    <w:lvl w:ilvl="4">
      <w:start w:val="1"/>
      <w:numFmt w:val="decimal"/>
      <w:lvlText w:val="%1.%2.%3.%4.%5."/>
      <w:lvlJc w:val="left"/>
      <w:pPr>
        <w:ind w:left="2500" w:hanging="1080"/>
      </w:pPr>
      <w:rPr>
        <w:rFonts w:hint="default"/>
      </w:rPr>
    </w:lvl>
    <w:lvl w:ilvl="5">
      <w:start w:val="1"/>
      <w:numFmt w:val="decimal"/>
      <w:lvlText w:val="%1.%2.%3.%4.%5.%6."/>
      <w:lvlJc w:val="left"/>
      <w:pPr>
        <w:ind w:left="2855" w:hanging="1080"/>
      </w:pPr>
      <w:rPr>
        <w:rFonts w:hint="default"/>
      </w:rPr>
    </w:lvl>
    <w:lvl w:ilvl="6">
      <w:start w:val="1"/>
      <w:numFmt w:val="decimal"/>
      <w:lvlText w:val="%1.%2.%3.%4.%5.%6.%7."/>
      <w:lvlJc w:val="left"/>
      <w:pPr>
        <w:ind w:left="3570" w:hanging="1440"/>
      </w:pPr>
      <w:rPr>
        <w:rFonts w:hint="default"/>
      </w:rPr>
    </w:lvl>
    <w:lvl w:ilvl="7">
      <w:start w:val="1"/>
      <w:numFmt w:val="decimal"/>
      <w:lvlText w:val="%1.%2.%3.%4.%5.%6.%7.%8."/>
      <w:lvlJc w:val="left"/>
      <w:pPr>
        <w:ind w:left="3925" w:hanging="1440"/>
      </w:pPr>
      <w:rPr>
        <w:rFonts w:hint="default"/>
      </w:rPr>
    </w:lvl>
    <w:lvl w:ilvl="8">
      <w:start w:val="1"/>
      <w:numFmt w:val="decimal"/>
      <w:lvlText w:val="%1.%2.%3.%4.%5.%6.%7.%8.%9."/>
      <w:lvlJc w:val="left"/>
      <w:pPr>
        <w:ind w:left="4640" w:hanging="1800"/>
      </w:pPr>
      <w:rPr>
        <w:rFonts w:hint="default"/>
      </w:rPr>
    </w:lvl>
  </w:abstractNum>
  <w:abstractNum w:abstractNumId="2">
    <w:nsid w:val="0CC87EEA"/>
    <w:multiLevelType w:val="hybridMultilevel"/>
    <w:tmpl w:val="0854D110"/>
    <w:lvl w:ilvl="0" w:tplc="0409000F">
      <w:start w:val="1"/>
      <w:numFmt w:val="decimal"/>
      <w:lvlText w:val="%1."/>
      <w:lvlJc w:val="left"/>
      <w:pPr>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11F10E56"/>
    <w:multiLevelType w:val="multilevel"/>
    <w:tmpl w:val="6C961EC4"/>
    <w:lvl w:ilvl="0">
      <w:start w:val="2"/>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12C70A3E"/>
    <w:multiLevelType w:val="multilevel"/>
    <w:tmpl w:val="F3A80EDE"/>
    <w:lvl w:ilvl="0">
      <w:start w:val="1"/>
      <w:numFmt w:val="decimal"/>
      <w:lvlText w:val="%1."/>
      <w:lvlJc w:val="left"/>
      <w:pPr>
        <w:ind w:left="45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5">
    <w:nsid w:val="142C1D37"/>
    <w:multiLevelType w:val="multilevel"/>
    <w:tmpl w:val="F386F4E2"/>
    <w:lvl w:ilvl="0">
      <w:start w:val="3"/>
      <w:numFmt w:val="decimal"/>
      <w:lvlText w:val="%1."/>
      <w:lvlJc w:val="left"/>
      <w:pPr>
        <w:ind w:left="390" w:hanging="390"/>
      </w:pPr>
      <w:rPr>
        <w:rFonts w:hint="default"/>
      </w:rPr>
    </w:lvl>
    <w:lvl w:ilvl="1">
      <w:start w:val="1"/>
      <w:numFmt w:val="decimal"/>
      <w:lvlText w:val="%1.%2."/>
      <w:lvlJc w:val="left"/>
      <w:pPr>
        <w:ind w:left="2250" w:hanging="72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9090" w:hanging="1440"/>
      </w:pPr>
      <w:rPr>
        <w:rFonts w:hint="default"/>
      </w:rPr>
    </w:lvl>
    <w:lvl w:ilvl="6">
      <w:start w:val="1"/>
      <w:numFmt w:val="decimal"/>
      <w:lvlText w:val="%1.%2.%3.%4.%5.%6.%7."/>
      <w:lvlJc w:val="left"/>
      <w:pPr>
        <w:ind w:left="10620" w:hanging="144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040" w:hanging="1800"/>
      </w:pPr>
      <w:rPr>
        <w:rFonts w:hint="default"/>
      </w:rPr>
    </w:lvl>
  </w:abstractNum>
  <w:abstractNum w:abstractNumId="6">
    <w:nsid w:val="171A717C"/>
    <w:multiLevelType w:val="multilevel"/>
    <w:tmpl w:val="788CF32C"/>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7">
    <w:nsid w:val="1D4D46C3"/>
    <w:multiLevelType w:val="multilevel"/>
    <w:tmpl w:val="D18ECB56"/>
    <w:lvl w:ilvl="0">
      <w:start w:val="3"/>
      <w:numFmt w:val="decimal"/>
      <w:lvlText w:val="%1."/>
      <w:lvlJc w:val="left"/>
      <w:pPr>
        <w:ind w:left="390" w:hanging="39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8">
    <w:nsid w:val="21C41A19"/>
    <w:multiLevelType w:val="multilevel"/>
    <w:tmpl w:val="EEA285FE"/>
    <w:lvl w:ilvl="0">
      <w:start w:val="2"/>
      <w:numFmt w:val="decimal"/>
      <w:lvlText w:val="%1."/>
      <w:lvlJc w:val="left"/>
      <w:pPr>
        <w:ind w:left="720" w:hanging="720"/>
      </w:pPr>
      <w:rPr>
        <w:rFonts w:hint="default"/>
      </w:rPr>
    </w:lvl>
    <w:lvl w:ilvl="1">
      <w:start w:val="5"/>
      <w:numFmt w:val="decimal"/>
      <w:lvlText w:val="%1.%2."/>
      <w:lvlJc w:val="left"/>
      <w:pPr>
        <w:ind w:left="835" w:hanging="720"/>
      </w:pPr>
      <w:rPr>
        <w:rFonts w:hint="default"/>
      </w:rPr>
    </w:lvl>
    <w:lvl w:ilvl="2">
      <w:start w:val="3"/>
      <w:numFmt w:val="decimal"/>
      <w:lvlText w:val="%1.%2.%3."/>
      <w:lvlJc w:val="left"/>
      <w:pPr>
        <w:ind w:left="950" w:hanging="720"/>
      </w:pPr>
      <w:rPr>
        <w:rFonts w:hint="default"/>
      </w:rPr>
    </w:lvl>
    <w:lvl w:ilvl="3">
      <w:start w:val="1"/>
      <w:numFmt w:val="decimal"/>
      <w:lvlText w:val="%1.%2.%3.%4."/>
      <w:lvlJc w:val="left"/>
      <w:pPr>
        <w:ind w:left="1065" w:hanging="720"/>
      </w:pPr>
      <w:rPr>
        <w:rFonts w:hint="default"/>
      </w:rPr>
    </w:lvl>
    <w:lvl w:ilvl="4">
      <w:start w:val="1"/>
      <w:numFmt w:val="decimal"/>
      <w:lvlText w:val="%1.%2.%3.%4.%5."/>
      <w:lvlJc w:val="left"/>
      <w:pPr>
        <w:ind w:left="1540" w:hanging="1080"/>
      </w:pPr>
      <w:rPr>
        <w:rFonts w:hint="default"/>
      </w:rPr>
    </w:lvl>
    <w:lvl w:ilvl="5">
      <w:start w:val="1"/>
      <w:numFmt w:val="decimal"/>
      <w:lvlText w:val="%1.%2.%3.%4.%5.%6."/>
      <w:lvlJc w:val="left"/>
      <w:pPr>
        <w:ind w:left="1655" w:hanging="1080"/>
      </w:pPr>
      <w:rPr>
        <w:rFonts w:hint="default"/>
      </w:rPr>
    </w:lvl>
    <w:lvl w:ilvl="6">
      <w:start w:val="1"/>
      <w:numFmt w:val="decimal"/>
      <w:lvlText w:val="%1.%2.%3.%4.%5.%6.%7."/>
      <w:lvlJc w:val="left"/>
      <w:pPr>
        <w:ind w:left="2130" w:hanging="1440"/>
      </w:pPr>
      <w:rPr>
        <w:rFonts w:hint="default"/>
      </w:rPr>
    </w:lvl>
    <w:lvl w:ilvl="7">
      <w:start w:val="1"/>
      <w:numFmt w:val="decimal"/>
      <w:lvlText w:val="%1.%2.%3.%4.%5.%6.%7.%8."/>
      <w:lvlJc w:val="left"/>
      <w:pPr>
        <w:ind w:left="2245" w:hanging="1440"/>
      </w:pPr>
      <w:rPr>
        <w:rFonts w:hint="default"/>
      </w:rPr>
    </w:lvl>
    <w:lvl w:ilvl="8">
      <w:start w:val="1"/>
      <w:numFmt w:val="decimal"/>
      <w:lvlText w:val="%1.%2.%3.%4.%5.%6.%7.%8.%9."/>
      <w:lvlJc w:val="left"/>
      <w:pPr>
        <w:ind w:left="2720" w:hanging="1800"/>
      </w:pPr>
      <w:rPr>
        <w:rFonts w:hint="default"/>
      </w:rPr>
    </w:lvl>
  </w:abstractNum>
  <w:abstractNum w:abstractNumId="9">
    <w:nsid w:val="27911C9D"/>
    <w:multiLevelType w:val="hybridMultilevel"/>
    <w:tmpl w:val="D18A2D36"/>
    <w:lvl w:ilvl="0" w:tplc="0409000D">
      <w:start w:val="1"/>
      <w:numFmt w:val="bullet"/>
      <w:lvlText w:val=""/>
      <w:lvlJc w:val="left"/>
      <w:pPr>
        <w:ind w:left="1260" w:hanging="360"/>
      </w:pPr>
      <w:rPr>
        <w:rFonts w:ascii="Wingdings" w:hAnsi="Wingdings" w:hint="default"/>
        <w:sz w:val="24"/>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0">
    <w:nsid w:val="2E617438"/>
    <w:multiLevelType w:val="multilevel"/>
    <w:tmpl w:val="F3A80EDE"/>
    <w:lvl w:ilvl="0">
      <w:start w:val="1"/>
      <w:numFmt w:val="decimal"/>
      <w:lvlText w:val="%1."/>
      <w:lvlJc w:val="left"/>
      <w:pPr>
        <w:ind w:left="45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1">
    <w:nsid w:val="396C10AC"/>
    <w:multiLevelType w:val="hybridMultilevel"/>
    <w:tmpl w:val="A8BCC1E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AA476CD"/>
    <w:multiLevelType w:val="multilevel"/>
    <w:tmpl w:val="ED0EF0C0"/>
    <w:lvl w:ilvl="0">
      <w:start w:val="2"/>
      <w:numFmt w:val="decimal"/>
      <w:lvlText w:val="%1."/>
      <w:lvlJc w:val="left"/>
      <w:pPr>
        <w:ind w:left="540" w:hanging="540"/>
      </w:pPr>
      <w:rPr>
        <w:rFonts w:ascii="Times New Roman" w:hAnsi="Times New Roman" w:cs="Times New Roman" w:hint="default"/>
        <w:sz w:val="24"/>
      </w:rPr>
    </w:lvl>
    <w:lvl w:ilvl="1">
      <w:start w:val="6"/>
      <w:numFmt w:val="decimal"/>
      <w:lvlText w:val="%1.%2."/>
      <w:lvlJc w:val="left"/>
      <w:pPr>
        <w:ind w:left="1015" w:hanging="540"/>
      </w:pPr>
      <w:rPr>
        <w:rFonts w:ascii="Times New Roman" w:hAnsi="Times New Roman" w:cs="Times New Roman" w:hint="default"/>
        <w:sz w:val="24"/>
      </w:rPr>
    </w:lvl>
    <w:lvl w:ilvl="2">
      <w:start w:val="3"/>
      <w:numFmt w:val="decimal"/>
      <w:lvlText w:val="%1.%2.%3."/>
      <w:lvlJc w:val="left"/>
      <w:pPr>
        <w:ind w:left="1670" w:hanging="720"/>
      </w:pPr>
      <w:rPr>
        <w:rFonts w:ascii="Times New Roman" w:hAnsi="Times New Roman" w:cs="Times New Roman" w:hint="default"/>
        <w:sz w:val="24"/>
      </w:rPr>
    </w:lvl>
    <w:lvl w:ilvl="3">
      <w:start w:val="1"/>
      <w:numFmt w:val="decimal"/>
      <w:lvlText w:val="%1.%2.%3.%4."/>
      <w:lvlJc w:val="left"/>
      <w:pPr>
        <w:ind w:left="2145" w:hanging="720"/>
      </w:pPr>
      <w:rPr>
        <w:rFonts w:ascii="Times New Roman" w:hAnsi="Times New Roman" w:cs="Times New Roman" w:hint="default"/>
        <w:sz w:val="24"/>
      </w:rPr>
    </w:lvl>
    <w:lvl w:ilvl="4">
      <w:start w:val="1"/>
      <w:numFmt w:val="decimal"/>
      <w:lvlText w:val="%1.%2.%3.%4.%5."/>
      <w:lvlJc w:val="left"/>
      <w:pPr>
        <w:ind w:left="2980" w:hanging="1080"/>
      </w:pPr>
      <w:rPr>
        <w:rFonts w:ascii="Times New Roman" w:hAnsi="Times New Roman" w:cs="Times New Roman" w:hint="default"/>
        <w:sz w:val="24"/>
      </w:rPr>
    </w:lvl>
    <w:lvl w:ilvl="5">
      <w:start w:val="1"/>
      <w:numFmt w:val="decimal"/>
      <w:lvlText w:val="%1.%2.%3.%4.%5.%6."/>
      <w:lvlJc w:val="left"/>
      <w:pPr>
        <w:ind w:left="3455" w:hanging="1080"/>
      </w:pPr>
      <w:rPr>
        <w:rFonts w:ascii="Times New Roman" w:hAnsi="Times New Roman" w:cs="Times New Roman" w:hint="default"/>
        <w:sz w:val="24"/>
      </w:rPr>
    </w:lvl>
    <w:lvl w:ilvl="6">
      <w:start w:val="1"/>
      <w:numFmt w:val="decimal"/>
      <w:lvlText w:val="%1.%2.%3.%4.%5.%6.%7."/>
      <w:lvlJc w:val="left"/>
      <w:pPr>
        <w:ind w:left="4290" w:hanging="1440"/>
      </w:pPr>
      <w:rPr>
        <w:rFonts w:ascii="Times New Roman" w:hAnsi="Times New Roman" w:cs="Times New Roman" w:hint="default"/>
        <w:sz w:val="24"/>
      </w:rPr>
    </w:lvl>
    <w:lvl w:ilvl="7">
      <w:start w:val="1"/>
      <w:numFmt w:val="decimal"/>
      <w:lvlText w:val="%1.%2.%3.%4.%5.%6.%7.%8."/>
      <w:lvlJc w:val="left"/>
      <w:pPr>
        <w:ind w:left="4765" w:hanging="1440"/>
      </w:pPr>
      <w:rPr>
        <w:rFonts w:ascii="Times New Roman" w:hAnsi="Times New Roman" w:cs="Times New Roman" w:hint="default"/>
        <w:sz w:val="24"/>
      </w:rPr>
    </w:lvl>
    <w:lvl w:ilvl="8">
      <w:start w:val="1"/>
      <w:numFmt w:val="decimal"/>
      <w:lvlText w:val="%1.%2.%3.%4.%5.%6.%7.%8.%9."/>
      <w:lvlJc w:val="left"/>
      <w:pPr>
        <w:ind w:left="5600" w:hanging="1800"/>
      </w:pPr>
      <w:rPr>
        <w:rFonts w:ascii="Times New Roman" w:hAnsi="Times New Roman" w:cs="Times New Roman" w:hint="default"/>
        <w:sz w:val="24"/>
      </w:rPr>
    </w:lvl>
  </w:abstractNum>
  <w:abstractNum w:abstractNumId="13">
    <w:nsid w:val="3D5D4795"/>
    <w:multiLevelType w:val="hybridMultilevel"/>
    <w:tmpl w:val="8990FC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64B6F9A"/>
    <w:multiLevelType w:val="multilevel"/>
    <w:tmpl w:val="5162AE8E"/>
    <w:lvl w:ilvl="0">
      <w:start w:val="2"/>
      <w:numFmt w:val="decimal"/>
      <w:lvlText w:val="%1."/>
      <w:lvlJc w:val="left"/>
      <w:pPr>
        <w:ind w:left="720" w:hanging="720"/>
      </w:pPr>
      <w:rPr>
        <w:rFonts w:hint="default"/>
      </w:rPr>
    </w:lvl>
    <w:lvl w:ilvl="1">
      <w:start w:val="5"/>
      <w:numFmt w:val="decimal"/>
      <w:lvlText w:val="%1.%2."/>
      <w:lvlJc w:val="left"/>
      <w:pPr>
        <w:ind w:left="1560" w:hanging="720"/>
      </w:pPr>
      <w:rPr>
        <w:rFonts w:hint="default"/>
      </w:rPr>
    </w:lvl>
    <w:lvl w:ilvl="2">
      <w:start w:val="1"/>
      <w:numFmt w:val="decimal"/>
      <w:lvlText w:val="%1.%2.%3."/>
      <w:lvlJc w:val="left"/>
      <w:pPr>
        <w:ind w:left="2400" w:hanging="720"/>
      </w:pPr>
      <w:rPr>
        <w:rFonts w:hint="default"/>
      </w:rPr>
    </w:lvl>
    <w:lvl w:ilvl="3">
      <w:start w:val="2"/>
      <w:numFmt w:val="decimal"/>
      <w:lvlText w:val="%1.%2.%3.%4."/>
      <w:lvlJc w:val="left"/>
      <w:pPr>
        <w:ind w:left="3240" w:hanging="720"/>
      </w:pPr>
      <w:rPr>
        <w:rFonts w:hint="default"/>
      </w:rPr>
    </w:lvl>
    <w:lvl w:ilvl="4">
      <w:start w:val="1"/>
      <w:numFmt w:val="decimal"/>
      <w:lvlText w:val="%1.%2.%3.%4.%5."/>
      <w:lvlJc w:val="left"/>
      <w:pPr>
        <w:ind w:left="4440" w:hanging="1080"/>
      </w:pPr>
      <w:rPr>
        <w:rFonts w:hint="default"/>
      </w:rPr>
    </w:lvl>
    <w:lvl w:ilvl="5">
      <w:start w:val="1"/>
      <w:numFmt w:val="decimal"/>
      <w:lvlText w:val="%1.%2.%3.%4.%5.%6."/>
      <w:lvlJc w:val="left"/>
      <w:pPr>
        <w:ind w:left="5280" w:hanging="108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320" w:hanging="1440"/>
      </w:pPr>
      <w:rPr>
        <w:rFonts w:hint="default"/>
      </w:rPr>
    </w:lvl>
    <w:lvl w:ilvl="8">
      <w:start w:val="1"/>
      <w:numFmt w:val="decimal"/>
      <w:lvlText w:val="%1.%2.%3.%4.%5.%6.%7.%8.%9."/>
      <w:lvlJc w:val="left"/>
      <w:pPr>
        <w:ind w:left="8520" w:hanging="1800"/>
      </w:pPr>
      <w:rPr>
        <w:rFonts w:hint="default"/>
      </w:rPr>
    </w:lvl>
  </w:abstractNum>
  <w:abstractNum w:abstractNumId="15">
    <w:nsid w:val="49016392"/>
    <w:multiLevelType w:val="multilevel"/>
    <w:tmpl w:val="40FC5F52"/>
    <w:lvl w:ilvl="0">
      <w:start w:val="2"/>
      <w:numFmt w:val="decimal"/>
      <w:lvlText w:val="%1."/>
      <w:lvlJc w:val="left"/>
      <w:pPr>
        <w:ind w:left="540" w:hanging="540"/>
      </w:pPr>
      <w:rPr>
        <w:rFonts w:hint="default"/>
        <w:b w:val="0"/>
      </w:rPr>
    </w:lvl>
    <w:lvl w:ilvl="1">
      <w:start w:val="5"/>
      <w:numFmt w:val="decimal"/>
      <w:lvlText w:val="%1.%2."/>
      <w:lvlJc w:val="left"/>
      <w:pPr>
        <w:ind w:left="652" w:hanging="540"/>
      </w:pPr>
      <w:rPr>
        <w:rFonts w:hint="default"/>
        <w:b w:val="0"/>
      </w:rPr>
    </w:lvl>
    <w:lvl w:ilvl="2">
      <w:start w:val="3"/>
      <w:numFmt w:val="decimal"/>
      <w:lvlText w:val="%1.%2.%3."/>
      <w:lvlJc w:val="left"/>
      <w:pPr>
        <w:ind w:left="944" w:hanging="720"/>
      </w:pPr>
      <w:rPr>
        <w:rFonts w:hint="default"/>
        <w:b w:val="0"/>
      </w:rPr>
    </w:lvl>
    <w:lvl w:ilvl="3">
      <w:start w:val="1"/>
      <w:numFmt w:val="decimal"/>
      <w:lvlText w:val="%1.%2.%3.%4."/>
      <w:lvlJc w:val="left"/>
      <w:pPr>
        <w:ind w:left="1056" w:hanging="720"/>
      </w:pPr>
      <w:rPr>
        <w:rFonts w:hint="default"/>
        <w:b w:val="0"/>
      </w:rPr>
    </w:lvl>
    <w:lvl w:ilvl="4">
      <w:start w:val="1"/>
      <w:numFmt w:val="decimal"/>
      <w:lvlText w:val="%1.%2.%3.%4.%5."/>
      <w:lvlJc w:val="left"/>
      <w:pPr>
        <w:ind w:left="1528" w:hanging="1080"/>
      </w:pPr>
      <w:rPr>
        <w:rFonts w:hint="default"/>
        <w:b w:val="0"/>
      </w:rPr>
    </w:lvl>
    <w:lvl w:ilvl="5">
      <w:start w:val="1"/>
      <w:numFmt w:val="decimal"/>
      <w:lvlText w:val="%1.%2.%3.%4.%5.%6."/>
      <w:lvlJc w:val="left"/>
      <w:pPr>
        <w:ind w:left="1640" w:hanging="1080"/>
      </w:pPr>
      <w:rPr>
        <w:rFonts w:hint="default"/>
        <w:b w:val="0"/>
      </w:rPr>
    </w:lvl>
    <w:lvl w:ilvl="6">
      <w:start w:val="1"/>
      <w:numFmt w:val="decimal"/>
      <w:lvlText w:val="%1.%2.%3.%4.%5.%6.%7."/>
      <w:lvlJc w:val="left"/>
      <w:pPr>
        <w:ind w:left="2112" w:hanging="1440"/>
      </w:pPr>
      <w:rPr>
        <w:rFonts w:hint="default"/>
        <w:b w:val="0"/>
      </w:rPr>
    </w:lvl>
    <w:lvl w:ilvl="7">
      <w:start w:val="1"/>
      <w:numFmt w:val="decimal"/>
      <w:lvlText w:val="%1.%2.%3.%4.%5.%6.%7.%8."/>
      <w:lvlJc w:val="left"/>
      <w:pPr>
        <w:ind w:left="2224" w:hanging="1440"/>
      </w:pPr>
      <w:rPr>
        <w:rFonts w:hint="default"/>
        <w:b w:val="0"/>
      </w:rPr>
    </w:lvl>
    <w:lvl w:ilvl="8">
      <w:start w:val="1"/>
      <w:numFmt w:val="decimal"/>
      <w:lvlText w:val="%1.%2.%3.%4.%5.%6.%7.%8.%9."/>
      <w:lvlJc w:val="left"/>
      <w:pPr>
        <w:ind w:left="2696" w:hanging="1800"/>
      </w:pPr>
      <w:rPr>
        <w:rFonts w:hint="default"/>
        <w:b w:val="0"/>
      </w:rPr>
    </w:lvl>
  </w:abstractNum>
  <w:abstractNum w:abstractNumId="16">
    <w:nsid w:val="54B43B15"/>
    <w:multiLevelType w:val="multilevel"/>
    <w:tmpl w:val="B3065B3A"/>
    <w:lvl w:ilvl="0">
      <w:start w:val="2"/>
      <w:numFmt w:val="decimal"/>
      <w:lvlText w:val="%1."/>
      <w:lvlJc w:val="left"/>
      <w:pPr>
        <w:ind w:left="540" w:hanging="540"/>
      </w:pPr>
      <w:rPr>
        <w:rFonts w:hint="default"/>
      </w:rPr>
    </w:lvl>
    <w:lvl w:ilvl="1">
      <w:start w:val="6"/>
      <w:numFmt w:val="decimal"/>
      <w:lvlText w:val="%1.%2."/>
      <w:lvlJc w:val="left"/>
      <w:pPr>
        <w:ind w:left="1015" w:hanging="540"/>
      </w:pPr>
      <w:rPr>
        <w:rFonts w:hint="default"/>
      </w:rPr>
    </w:lvl>
    <w:lvl w:ilvl="2">
      <w:start w:val="8"/>
      <w:numFmt w:val="decimal"/>
      <w:lvlText w:val="%1.%2.%3."/>
      <w:lvlJc w:val="left"/>
      <w:pPr>
        <w:ind w:left="1670" w:hanging="720"/>
      </w:pPr>
      <w:rPr>
        <w:rFonts w:hint="default"/>
      </w:rPr>
    </w:lvl>
    <w:lvl w:ilvl="3">
      <w:start w:val="1"/>
      <w:numFmt w:val="decimal"/>
      <w:lvlText w:val="%1.%2.%3.%4."/>
      <w:lvlJc w:val="left"/>
      <w:pPr>
        <w:ind w:left="2145" w:hanging="720"/>
      </w:pPr>
      <w:rPr>
        <w:rFonts w:hint="default"/>
      </w:rPr>
    </w:lvl>
    <w:lvl w:ilvl="4">
      <w:start w:val="1"/>
      <w:numFmt w:val="decimal"/>
      <w:lvlText w:val="%1.%2.%3.%4.%5."/>
      <w:lvlJc w:val="left"/>
      <w:pPr>
        <w:ind w:left="2980" w:hanging="1080"/>
      </w:pPr>
      <w:rPr>
        <w:rFonts w:hint="default"/>
      </w:rPr>
    </w:lvl>
    <w:lvl w:ilvl="5">
      <w:start w:val="1"/>
      <w:numFmt w:val="decimal"/>
      <w:lvlText w:val="%1.%2.%3.%4.%5.%6."/>
      <w:lvlJc w:val="left"/>
      <w:pPr>
        <w:ind w:left="3455" w:hanging="1080"/>
      </w:pPr>
      <w:rPr>
        <w:rFonts w:hint="default"/>
      </w:rPr>
    </w:lvl>
    <w:lvl w:ilvl="6">
      <w:start w:val="1"/>
      <w:numFmt w:val="decimal"/>
      <w:lvlText w:val="%1.%2.%3.%4.%5.%6.%7."/>
      <w:lvlJc w:val="left"/>
      <w:pPr>
        <w:ind w:left="4290" w:hanging="1440"/>
      </w:pPr>
      <w:rPr>
        <w:rFonts w:hint="default"/>
      </w:rPr>
    </w:lvl>
    <w:lvl w:ilvl="7">
      <w:start w:val="1"/>
      <w:numFmt w:val="decimal"/>
      <w:lvlText w:val="%1.%2.%3.%4.%5.%6.%7.%8."/>
      <w:lvlJc w:val="left"/>
      <w:pPr>
        <w:ind w:left="4765" w:hanging="1440"/>
      </w:pPr>
      <w:rPr>
        <w:rFonts w:hint="default"/>
      </w:rPr>
    </w:lvl>
    <w:lvl w:ilvl="8">
      <w:start w:val="1"/>
      <w:numFmt w:val="decimal"/>
      <w:lvlText w:val="%1.%2.%3.%4.%5.%6.%7.%8.%9."/>
      <w:lvlJc w:val="left"/>
      <w:pPr>
        <w:ind w:left="5600" w:hanging="1800"/>
      </w:pPr>
      <w:rPr>
        <w:rFonts w:hint="default"/>
      </w:rPr>
    </w:lvl>
  </w:abstractNum>
  <w:abstractNum w:abstractNumId="17">
    <w:nsid w:val="66AB6D77"/>
    <w:multiLevelType w:val="multilevel"/>
    <w:tmpl w:val="F3A80EDE"/>
    <w:lvl w:ilvl="0">
      <w:start w:val="1"/>
      <w:numFmt w:val="decimal"/>
      <w:lvlText w:val="%1."/>
      <w:lvlJc w:val="left"/>
      <w:pPr>
        <w:ind w:left="45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8">
    <w:nsid w:val="6DA21BD7"/>
    <w:multiLevelType w:val="hybridMultilevel"/>
    <w:tmpl w:val="7A081FAC"/>
    <w:lvl w:ilvl="0" w:tplc="5E9E5D20">
      <w:start w:val="1"/>
      <w:numFmt w:val="bullet"/>
      <w:lvlText w:val=""/>
      <w:lvlPicBulletId w:val="1"/>
      <w:lvlJc w:val="left"/>
      <w:pPr>
        <w:tabs>
          <w:tab w:val="num" w:pos="720"/>
        </w:tabs>
        <w:ind w:left="720" w:hanging="360"/>
      </w:pPr>
      <w:rPr>
        <w:rFonts w:ascii="Symbol" w:hAnsi="Symbol" w:hint="default"/>
      </w:rPr>
    </w:lvl>
    <w:lvl w:ilvl="1" w:tplc="0A442F84" w:tentative="1">
      <w:start w:val="1"/>
      <w:numFmt w:val="bullet"/>
      <w:lvlText w:val=""/>
      <w:lvlPicBulletId w:val="1"/>
      <w:lvlJc w:val="left"/>
      <w:pPr>
        <w:tabs>
          <w:tab w:val="num" w:pos="1440"/>
        </w:tabs>
        <w:ind w:left="1440" w:hanging="360"/>
      </w:pPr>
      <w:rPr>
        <w:rFonts w:ascii="Symbol" w:hAnsi="Symbol" w:hint="default"/>
      </w:rPr>
    </w:lvl>
    <w:lvl w:ilvl="2" w:tplc="4872CE6A" w:tentative="1">
      <w:start w:val="1"/>
      <w:numFmt w:val="bullet"/>
      <w:lvlText w:val=""/>
      <w:lvlPicBulletId w:val="1"/>
      <w:lvlJc w:val="left"/>
      <w:pPr>
        <w:tabs>
          <w:tab w:val="num" w:pos="2160"/>
        </w:tabs>
        <w:ind w:left="2160" w:hanging="360"/>
      </w:pPr>
      <w:rPr>
        <w:rFonts w:ascii="Symbol" w:hAnsi="Symbol" w:hint="default"/>
      </w:rPr>
    </w:lvl>
    <w:lvl w:ilvl="3" w:tplc="628AC526" w:tentative="1">
      <w:start w:val="1"/>
      <w:numFmt w:val="bullet"/>
      <w:lvlText w:val=""/>
      <w:lvlPicBulletId w:val="1"/>
      <w:lvlJc w:val="left"/>
      <w:pPr>
        <w:tabs>
          <w:tab w:val="num" w:pos="2880"/>
        </w:tabs>
        <w:ind w:left="2880" w:hanging="360"/>
      </w:pPr>
      <w:rPr>
        <w:rFonts w:ascii="Symbol" w:hAnsi="Symbol" w:hint="default"/>
      </w:rPr>
    </w:lvl>
    <w:lvl w:ilvl="4" w:tplc="C38C8A50" w:tentative="1">
      <w:start w:val="1"/>
      <w:numFmt w:val="bullet"/>
      <w:lvlText w:val=""/>
      <w:lvlPicBulletId w:val="1"/>
      <w:lvlJc w:val="left"/>
      <w:pPr>
        <w:tabs>
          <w:tab w:val="num" w:pos="3600"/>
        </w:tabs>
        <w:ind w:left="3600" w:hanging="360"/>
      </w:pPr>
      <w:rPr>
        <w:rFonts w:ascii="Symbol" w:hAnsi="Symbol" w:hint="default"/>
      </w:rPr>
    </w:lvl>
    <w:lvl w:ilvl="5" w:tplc="B6AEDF28" w:tentative="1">
      <w:start w:val="1"/>
      <w:numFmt w:val="bullet"/>
      <w:lvlText w:val=""/>
      <w:lvlPicBulletId w:val="1"/>
      <w:lvlJc w:val="left"/>
      <w:pPr>
        <w:tabs>
          <w:tab w:val="num" w:pos="4320"/>
        </w:tabs>
        <w:ind w:left="4320" w:hanging="360"/>
      </w:pPr>
      <w:rPr>
        <w:rFonts w:ascii="Symbol" w:hAnsi="Symbol" w:hint="default"/>
      </w:rPr>
    </w:lvl>
    <w:lvl w:ilvl="6" w:tplc="AE06B680" w:tentative="1">
      <w:start w:val="1"/>
      <w:numFmt w:val="bullet"/>
      <w:lvlText w:val=""/>
      <w:lvlPicBulletId w:val="1"/>
      <w:lvlJc w:val="left"/>
      <w:pPr>
        <w:tabs>
          <w:tab w:val="num" w:pos="5040"/>
        </w:tabs>
        <w:ind w:left="5040" w:hanging="360"/>
      </w:pPr>
      <w:rPr>
        <w:rFonts w:ascii="Symbol" w:hAnsi="Symbol" w:hint="default"/>
      </w:rPr>
    </w:lvl>
    <w:lvl w:ilvl="7" w:tplc="C5C6AF28" w:tentative="1">
      <w:start w:val="1"/>
      <w:numFmt w:val="bullet"/>
      <w:lvlText w:val=""/>
      <w:lvlPicBulletId w:val="1"/>
      <w:lvlJc w:val="left"/>
      <w:pPr>
        <w:tabs>
          <w:tab w:val="num" w:pos="5760"/>
        </w:tabs>
        <w:ind w:left="5760" w:hanging="360"/>
      </w:pPr>
      <w:rPr>
        <w:rFonts w:ascii="Symbol" w:hAnsi="Symbol" w:hint="default"/>
      </w:rPr>
    </w:lvl>
    <w:lvl w:ilvl="8" w:tplc="3CD08B02" w:tentative="1">
      <w:start w:val="1"/>
      <w:numFmt w:val="bullet"/>
      <w:lvlText w:val=""/>
      <w:lvlPicBulletId w:val="1"/>
      <w:lvlJc w:val="left"/>
      <w:pPr>
        <w:tabs>
          <w:tab w:val="num" w:pos="6480"/>
        </w:tabs>
        <w:ind w:left="6480" w:hanging="360"/>
      </w:pPr>
      <w:rPr>
        <w:rFonts w:ascii="Symbol" w:hAnsi="Symbol" w:hint="default"/>
      </w:rPr>
    </w:lvl>
  </w:abstractNum>
  <w:abstractNum w:abstractNumId="19">
    <w:nsid w:val="6EE5089E"/>
    <w:multiLevelType w:val="multilevel"/>
    <w:tmpl w:val="861AF76E"/>
    <w:lvl w:ilvl="0">
      <w:start w:val="1"/>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0">
    <w:nsid w:val="71AE7D14"/>
    <w:multiLevelType w:val="multilevel"/>
    <w:tmpl w:val="8C6A1F76"/>
    <w:lvl w:ilvl="0">
      <w:start w:val="2"/>
      <w:numFmt w:val="decimal"/>
      <w:lvlText w:val="%1."/>
      <w:lvlJc w:val="left"/>
      <w:pPr>
        <w:ind w:left="390" w:hanging="390"/>
      </w:pPr>
      <w:rPr>
        <w:rFonts w:hint="default"/>
      </w:rPr>
    </w:lvl>
    <w:lvl w:ilvl="1">
      <w:start w:val="6"/>
      <w:numFmt w:val="decimal"/>
      <w:lvlText w:val="%1.%2."/>
      <w:lvlJc w:val="left"/>
      <w:pPr>
        <w:ind w:left="1555" w:hanging="720"/>
      </w:pPr>
      <w:rPr>
        <w:rFonts w:hint="default"/>
      </w:rPr>
    </w:lvl>
    <w:lvl w:ilvl="2">
      <w:start w:val="1"/>
      <w:numFmt w:val="decimal"/>
      <w:lvlText w:val="%1.%2.%3."/>
      <w:lvlJc w:val="left"/>
      <w:pPr>
        <w:ind w:left="2390" w:hanging="720"/>
      </w:pPr>
      <w:rPr>
        <w:rFonts w:hint="default"/>
      </w:rPr>
    </w:lvl>
    <w:lvl w:ilvl="3">
      <w:start w:val="1"/>
      <w:numFmt w:val="decimal"/>
      <w:lvlText w:val="%1.%2.%3.%4."/>
      <w:lvlJc w:val="left"/>
      <w:pPr>
        <w:ind w:left="3585" w:hanging="1080"/>
      </w:pPr>
      <w:rPr>
        <w:rFonts w:hint="default"/>
      </w:rPr>
    </w:lvl>
    <w:lvl w:ilvl="4">
      <w:start w:val="1"/>
      <w:numFmt w:val="decimal"/>
      <w:lvlText w:val="%1.%2.%3.%4.%5."/>
      <w:lvlJc w:val="left"/>
      <w:pPr>
        <w:ind w:left="4420" w:hanging="1080"/>
      </w:pPr>
      <w:rPr>
        <w:rFonts w:hint="default"/>
      </w:rPr>
    </w:lvl>
    <w:lvl w:ilvl="5">
      <w:start w:val="1"/>
      <w:numFmt w:val="decimal"/>
      <w:lvlText w:val="%1.%2.%3.%4.%5.%6."/>
      <w:lvlJc w:val="left"/>
      <w:pPr>
        <w:ind w:left="5615" w:hanging="1440"/>
      </w:pPr>
      <w:rPr>
        <w:rFonts w:hint="default"/>
      </w:rPr>
    </w:lvl>
    <w:lvl w:ilvl="6">
      <w:start w:val="1"/>
      <w:numFmt w:val="decimal"/>
      <w:lvlText w:val="%1.%2.%3.%4.%5.%6.%7."/>
      <w:lvlJc w:val="left"/>
      <w:pPr>
        <w:ind w:left="6450" w:hanging="1440"/>
      </w:pPr>
      <w:rPr>
        <w:rFonts w:hint="default"/>
      </w:rPr>
    </w:lvl>
    <w:lvl w:ilvl="7">
      <w:start w:val="1"/>
      <w:numFmt w:val="decimal"/>
      <w:lvlText w:val="%1.%2.%3.%4.%5.%6.%7.%8."/>
      <w:lvlJc w:val="left"/>
      <w:pPr>
        <w:ind w:left="7645" w:hanging="1800"/>
      </w:pPr>
      <w:rPr>
        <w:rFonts w:hint="default"/>
      </w:rPr>
    </w:lvl>
    <w:lvl w:ilvl="8">
      <w:start w:val="1"/>
      <w:numFmt w:val="decimal"/>
      <w:lvlText w:val="%1.%2.%3.%4.%5.%6.%7.%8.%9."/>
      <w:lvlJc w:val="left"/>
      <w:pPr>
        <w:ind w:left="8480" w:hanging="1800"/>
      </w:pPr>
      <w:rPr>
        <w:rFonts w:hint="default"/>
      </w:rPr>
    </w:lvl>
  </w:abstractNum>
  <w:abstractNum w:abstractNumId="21">
    <w:nsid w:val="731F4A28"/>
    <w:multiLevelType w:val="hybridMultilevel"/>
    <w:tmpl w:val="637017FA"/>
    <w:lvl w:ilvl="0" w:tplc="16CCF2CC">
      <w:start w:val="1"/>
      <w:numFmt w:val="bullet"/>
      <w:lvlText w:val=""/>
      <w:lvlPicBulletId w:val="0"/>
      <w:lvlJc w:val="left"/>
      <w:pPr>
        <w:ind w:left="1980" w:hanging="360"/>
      </w:pPr>
      <w:rPr>
        <w:rFonts w:ascii="Symbol" w:hAnsi="Symbol" w:hint="default"/>
        <w:color w:val="auto"/>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22">
    <w:nsid w:val="748B42B6"/>
    <w:multiLevelType w:val="multilevel"/>
    <w:tmpl w:val="F3A80EDE"/>
    <w:lvl w:ilvl="0">
      <w:start w:val="1"/>
      <w:numFmt w:val="decimal"/>
      <w:lvlText w:val="%1."/>
      <w:lvlJc w:val="left"/>
      <w:pPr>
        <w:ind w:left="45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23">
    <w:nsid w:val="7C977A4B"/>
    <w:multiLevelType w:val="hybridMultilevel"/>
    <w:tmpl w:val="42202DFA"/>
    <w:lvl w:ilvl="0" w:tplc="4B7065C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22"/>
  </w:num>
  <w:num w:numId="3">
    <w:abstractNumId w:val="10"/>
  </w:num>
  <w:num w:numId="4">
    <w:abstractNumId w:val="17"/>
  </w:num>
  <w:num w:numId="5">
    <w:abstractNumId w:val="19"/>
  </w:num>
  <w:num w:numId="6">
    <w:abstractNumId w:val="13"/>
  </w:num>
  <w:num w:numId="7">
    <w:abstractNumId w:val="21"/>
  </w:num>
  <w:num w:numId="8">
    <w:abstractNumId w:val="9"/>
  </w:num>
  <w:num w:numId="9">
    <w:abstractNumId w:val="0"/>
  </w:num>
  <w:num w:numId="10">
    <w:abstractNumId w:val="14"/>
  </w:num>
  <w:num w:numId="11">
    <w:abstractNumId w:val="3"/>
  </w:num>
  <w:num w:numId="12">
    <w:abstractNumId w:val="15"/>
  </w:num>
  <w:num w:numId="13">
    <w:abstractNumId w:val="8"/>
  </w:num>
  <w:num w:numId="14">
    <w:abstractNumId w:val="23"/>
  </w:num>
  <w:num w:numId="15">
    <w:abstractNumId w:val="16"/>
  </w:num>
  <w:num w:numId="16">
    <w:abstractNumId w:val="4"/>
  </w:num>
  <w:num w:numId="17">
    <w:abstractNumId w:val="7"/>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
  </w:num>
  <w:num w:numId="20">
    <w:abstractNumId w:val="11"/>
  </w:num>
  <w:num w:numId="21">
    <w:abstractNumId w:val="18"/>
  </w:num>
  <w:num w:numId="22">
    <w:abstractNumId w:val="1"/>
  </w:num>
  <w:num w:numId="23">
    <w:abstractNumId w:val="20"/>
  </w:num>
  <w:num w:numId="24">
    <w:abstractNumId w:val="12"/>
  </w:num>
  <w:num w:numId="2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1CAB"/>
    <w:rsid w:val="0000198A"/>
    <w:rsid w:val="000019C9"/>
    <w:rsid w:val="00002932"/>
    <w:rsid w:val="00022444"/>
    <w:rsid w:val="00033C5D"/>
    <w:rsid w:val="00035320"/>
    <w:rsid w:val="0004118E"/>
    <w:rsid w:val="00044282"/>
    <w:rsid w:val="00045C25"/>
    <w:rsid w:val="00046AC9"/>
    <w:rsid w:val="000473F7"/>
    <w:rsid w:val="000545B4"/>
    <w:rsid w:val="00056267"/>
    <w:rsid w:val="00065392"/>
    <w:rsid w:val="00066AF6"/>
    <w:rsid w:val="00073D70"/>
    <w:rsid w:val="0008435D"/>
    <w:rsid w:val="00096870"/>
    <w:rsid w:val="000977C3"/>
    <w:rsid w:val="000A5ADC"/>
    <w:rsid w:val="000A5C2F"/>
    <w:rsid w:val="000A6DAF"/>
    <w:rsid w:val="000B3773"/>
    <w:rsid w:val="000B6B1D"/>
    <w:rsid w:val="000D2DFF"/>
    <w:rsid w:val="000D5E6F"/>
    <w:rsid w:val="000D722C"/>
    <w:rsid w:val="000F2603"/>
    <w:rsid w:val="000F6AD4"/>
    <w:rsid w:val="001009FD"/>
    <w:rsid w:val="001140C7"/>
    <w:rsid w:val="00126F42"/>
    <w:rsid w:val="00136206"/>
    <w:rsid w:val="00136D0F"/>
    <w:rsid w:val="0013705A"/>
    <w:rsid w:val="001372F2"/>
    <w:rsid w:val="00151D5B"/>
    <w:rsid w:val="00163594"/>
    <w:rsid w:val="001704D9"/>
    <w:rsid w:val="001869E2"/>
    <w:rsid w:val="00186D78"/>
    <w:rsid w:val="00194091"/>
    <w:rsid w:val="001A0829"/>
    <w:rsid w:val="001A126E"/>
    <w:rsid w:val="001A334A"/>
    <w:rsid w:val="001B03A0"/>
    <w:rsid w:val="001B4105"/>
    <w:rsid w:val="001C0AA0"/>
    <w:rsid w:val="001D1AF6"/>
    <w:rsid w:val="001D4C78"/>
    <w:rsid w:val="001E15FB"/>
    <w:rsid w:val="001E343E"/>
    <w:rsid w:val="001E6213"/>
    <w:rsid w:val="001F231E"/>
    <w:rsid w:val="001F25AB"/>
    <w:rsid w:val="001F6E06"/>
    <w:rsid w:val="001F75DD"/>
    <w:rsid w:val="00206D02"/>
    <w:rsid w:val="00212191"/>
    <w:rsid w:val="00213388"/>
    <w:rsid w:val="00224539"/>
    <w:rsid w:val="00232622"/>
    <w:rsid w:val="00243620"/>
    <w:rsid w:val="002450E0"/>
    <w:rsid w:val="002458F4"/>
    <w:rsid w:val="00253834"/>
    <w:rsid w:val="00286073"/>
    <w:rsid w:val="002869A4"/>
    <w:rsid w:val="00286ED2"/>
    <w:rsid w:val="00291603"/>
    <w:rsid w:val="00294A52"/>
    <w:rsid w:val="002A69AE"/>
    <w:rsid w:val="002B127F"/>
    <w:rsid w:val="002B464D"/>
    <w:rsid w:val="002B6089"/>
    <w:rsid w:val="002B7C4E"/>
    <w:rsid w:val="002C172B"/>
    <w:rsid w:val="002D255E"/>
    <w:rsid w:val="002D425E"/>
    <w:rsid w:val="002E56E6"/>
    <w:rsid w:val="00302CB5"/>
    <w:rsid w:val="003074A4"/>
    <w:rsid w:val="00331376"/>
    <w:rsid w:val="003347C8"/>
    <w:rsid w:val="00340404"/>
    <w:rsid w:val="00342DC0"/>
    <w:rsid w:val="00367B85"/>
    <w:rsid w:val="00374F0F"/>
    <w:rsid w:val="00380123"/>
    <w:rsid w:val="00381520"/>
    <w:rsid w:val="00385916"/>
    <w:rsid w:val="00394524"/>
    <w:rsid w:val="003A0F9E"/>
    <w:rsid w:val="003A438D"/>
    <w:rsid w:val="003A77CE"/>
    <w:rsid w:val="003B1846"/>
    <w:rsid w:val="003B7689"/>
    <w:rsid w:val="003C2C63"/>
    <w:rsid w:val="003C3DA3"/>
    <w:rsid w:val="003D1D57"/>
    <w:rsid w:val="003D5148"/>
    <w:rsid w:val="003D5166"/>
    <w:rsid w:val="003D782F"/>
    <w:rsid w:val="003D7836"/>
    <w:rsid w:val="003E7B25"/>
    <w:rsid w:val="003F3E47"/>
    <w:rsid w:val="00403F9B"/>
    <w:rsid w:val="00416239"/>
    <w:rsid w:val="004249E7"/>
    <w:rsid w:val="00432A45"/>
    <w:rsid w:val="004374D9"/>
    <w:rsid w:val="00437ED0"/>
    <w:rsid w:val="00447440"/>
    <w:rsid w:val="00452165"/>
    <w:rsid w:val="004525FC"/>
    <w:rsid w:val="00464362"/>
    <w:rsid w:val="00464A10"/>
    <w:rsid w:val="00487270"/>
    <w:rsid w:val="004A25A0"/>
    <w:rsid w:val="004B0343"/>
    <w:rsid w:val="004B2432"/>
    <w:rsid w:val="004B4D36"/>
    <w:rsid w:val="004B6AAD"/>
    <w:rsid w:val="004C1933"/>
    <w:rsid w:val="004C30E8"/>
    <w:rsid w:val="004C7240"/>
    <w:rsid w:val="004D2281"/>
    <w:rsid w:val="004D635A"/>
    <w:rsid w:val="004D7A3E"/>
    <w:rsid w:val="004F00F7"/>
    <w:rsid w:val="004F033A"/>
    <w:rsid w:val="004F148B"/>
    <w:rsid w:val="00501ED1"/>
    <w:rsid w:val="00506053"/>
    <w:rsid w:val="00507223"/>
    <w:rsid w:val="00514957"/>
    <w:rsid w:val="00531801"/>
    <w:rsid w:val="00533C4E"/>
    <w:rsid w:val="00535C6A"/>
    <w:rsid w:val="00552A99"/>
    <w:rsid w:val="005548B8"/>
    <w:rsid w:val="0056370E"/>
    <w:rsid w:val="00573C20"/>
    <w:rsid w:val="0057574C"/>
    <w:rsid w:val="005766B1"/>
    <w:rsid w:val="0059202A"/>
    <w:rsid w:val="00595AF1"/>
    <w:rsid w:val="00597601"/>
    <w:rsid w:val="005A2C85"/>
    <w:rsid w:val="005B07ED"/>
    <w:rsid w:val="005B16D4"/>
    <w:rsid w:val="005B27DA"/>
    <w:rsid w:val="005C02D4"/>
    <w:rsid w:val="005C463A"/>
    <w:rsid w:val="005C5BD9"/>
    <w:rsid w:val="005C7C4D"/>
    <w:rsid w:val="005C7D71"/>
    <w:rsid w:val="005E30EB"/>
    <w:rsid w:val="005E6719"/>
    <w:rsid w:val="005F43F6"/>
    <w:rsid w:val="005F5EA1"/>
    <w:rsid w:val="006060B7"/>
    <w:rsid w:val="006061DE"/>
    <w:rsid w:val="00615FAE"/>
    <w:rsid w:val="0061675F"/>
    <w:rsid w:val="006204D9"/>
    <w:rsid w:val="00642589"/>
    <w:rsid w:val="00642A51"/>
    <w:rsid w:val="00644CDF"/>
    <w:rsid w:val="00646A82"/>
    <w:rsid w:val="00646FE2"/>
    <w:rsid w:val="00650EDA"/>
    <w:rsid w:val="00657D24"/>
    <w:rsid w:val="00673D19"/>
    <w:rsid w:val="0067419F"/>
    <w:rsid w:val="00674496"/>
    <w:rsid w:val="0067687F"/>
    <w:rsid w:val="006830DC"/>
    <w:rsid w:val="00687801"/>
    <w:rsid w:val="00693AAF"/>
    <w:rsid w:val="006A38DC"/>
    <w:rsid w:val="006B1E1B"/>
    <w:rsid w:val="006B57B7"/>
    <w:rsid w:val="006B6FB3"/>
    <w:rsid w:val="006C3BDE"/>
    <w:rsid w:val="006C4A81"/>
    <w:rsid w:val="006C7422"/>
    <w:rsid w:val="006E0A26"/>
    <w:rsid w:val="006F1751"/>
    <w:rsid w:val="006F2B44"/>
    <w:rsid w:val="006F762C"/>
    <w:rsid w:val="00701FEB"/>
    <w:rsid w:val="0071115D"/>
    <w:rsid w:val="0071178B"/>
    <w:rsid w:val="00713103"/>
    <w:rsid w:val="0072360C"/>
    <w:rsid w:val="00725CEA"/>
    <w:rsid w:val="007303C4"/>
    <w:rsid w:val="00732439"/>
    <w:rsid w:val="00734883"/>
    <w:rsid w:val="00742511"/>
    <w:rsid w:val="00744564"/>
    <w:rsid w:val="0074684A"/>
    <w:rsid w:val="00756F5A"/>
    <w:rsid w:val="007734E7"/>
    <w:rsid w:val="00777188"/>
    <w:rsid w:val="00790B56"/>
    <w:rsid w:val="0079134E"/>
    <w:rsid w:val="007A150F"/>
    <w:rsid w:val="007A50AB"/>
    <w:rsid w:val="007C11D5"/>
    <w:rsid w:val="007C3F8F"/>
    <w:rsid w:val="007C4868"/>
    <w:rsid w:val="007C6013"/>
    <w:rsid w:val="007E72A9"/>
    <w:rsid w:val="008101C1"/>
    <w:rsid w:val="00814113"/>
    <w:rsid w:val="008249F5"/>
    <w:rsid w:val="00824E90"/>
    <w:rsid w:val="00845514"/>
    <w:rsid w:val="008464BA"/>
    <w:rsid w:val="008509CB"/>
    <w:rsid w:val="00852155"/>
    <w:rsid w:val="00852B3C"/>
    <w:rsid w:val="00856456"/>
    <w:rsid w:val="00866BAE"/>
    <w:rsid w:val="00866CCB"/>
    <w:rsid w:val="008717EB"/>
    <w:rsid w:val="00871E6B"/>
    <w:rsid w:val="00873B27"/>
    <w:rsid w:val="00876A1B"/>
    <w:rsid w:val="00885691"/>
    <w:rsid w:val="008A53DC"/>
    <w:rsid w:val="008B0CC6"/>
    <w:rsid w:val="008B304A"/>
    <w:rsid w:val="008B6EC0"/>
    <w:rsid w:val="008C1E5A"/>
    <w:rsid w:val="008C3896"/>
    <w:rsid w:val="008D1486"/>
    <w:rsid w:val="008E0246"/>
    <w:rsid w:val="008E6B6C"/>
    <w:rsid w:val="008F0E1D"/>
    <w:rsid w:val="008F13FF"/>
    <w:rsid w:val="008F5497"/>
    <w:rsid w:val="00911E0D"/>
    <w:rsid w:val="0091274C"/>
    <w:rsid w:val="0091736A"/>
    <w:rsid w:val="00917D6F"/>
    <w:rsid w:val="0092688B"/>
    <w:rsid w:val="00934C42"/>
    <w:rsid w:val="00960B14"/>
    <w:rsid w:val="009616CA"/>
    <w:rsid w:val="0096554B"/>
    <w:rsid w:val="00970B8E"/>
    <w:rsid w:val="00972AF6"/>
    <w:rsid w:val="009A1A30"/>
    <w:rsid w:val="009A5931"/>
    <w:rsid w:val="009B1E49"/>
    <w:rsid w:val="009B334E"/>
    <w:rsid w:val="009B43DF"/>
    <w:rsid w:val="009C0E30"/>
    <w:rsid w:val="009C7997"/>
    <w:rsid w:val="009D2C38"/>
    <w:rsid w:val="009D5B62"/>
    <w:rsid w:val="009D7F9C"/>
    <w:rsid w:val="009E2AE2"/>
    <w:rsid w:val="009F15F8"/>
    <w:rsid w:val="00A0159D"/>
    <w:rsid w:val="00A046A9"/>
    <w:rsid w:val="00A07D0E"/>
    <w:rsid w:val="00A11603"/>
    <w:rsid w:val="00A12930"/>
    <w:rsid w:val="00A12B40"/>
    <w:rsid w:val="00A3659C"/>
    <w:rsid w:val="00A36914"/>
    <w:rsid w:val="00A375AD"/>
    <w:rsid w:val="00A43873"/>
    <w:rsid w:val="00A6415B"/>
    <w:rsid w:val="00A74D07"/>
    <w:rsid w:val="00A80BFA"/>
    <w:rsid w:val="00A95864"/>
    <w:rsid w:val="00AA7349"/>
    <w:rsid w:val="00AB099B"/>
    <w:rsid w:val="00AB7589"/>
    <w:rsid w:val="00AC0D8D"/>
    <w:rsid w:val="00AC5525"/>
    <w:rsid w:val="00AD017E"/>
    <w:rsid w:val="00AE141C"/>
    <w:rsid w:val="00B1015E"/>
    <w:rsid w:val="00B119D0"/>
    <w:rsid w:val="00B17BEA"/>
    <w:rsid w:val="00B23901"/>
    <w:rsid w:val="00B26DD0"/>
    <w:rsid w:val="00B30AA7"/>
    <w:rsid w:val="00B3230D"/>
    <w:rsid w:val="00B42162"/>
    <w:rsid w:val="00B4611B"/>
    <w:rsid w:val="00B46379"/>
    <w:rsid w:val="00BA0BEE"/>
    <w:rsid w:val="00BA1BBF"/>
    <w:rsid w:val="00BA3DCD"/>
    <w:rsid w:val="00BB179A"/>
    <w:rsid w:val="00BB1ED1"/>
    <w:rsid w:val="00BB4C5D"/>
    <w:rsid w:val="00BB6AC1"/>
    <w:rsid w:val="00BC7F8A"/>
    <w:rsid w:val="00BD07BE"/>
    <w:rsid w:val="00BD2CD9"/>
    <w:rsid w:val="00BD2E45"/>
    <w:rsid w:val="00BD4D15"/>
    <w:rsid w:val="00BE2175"/>
    <w:rsid w:val="00BF031E"/>
    <w:rsid w:val="00BF250D"/>
    <w:rsid w:val="00BF2CF8"/>
    <w:rsid w:val="00BF79E3"/>
    <w:rsid w:val="00C02573"/>
    <w:rsid w:val="00C04E50"/>
    <w:rsid w:val="00C14BCE"/>
    <w:rsid w:val="00C21744"/>
    <w:rsid w:val="00C35240"/>
    <w:rsid w:val="00C35784"/>
    <w:rsid w:val="00C5069A"/>
    <w:rsid w:val="00C5226B"/>
    <w:rsid w:val="00C5288F"/>
    <w:rsid w:val="00C541D1"/>
    <w:rsid w:val="00C5654A"/>
    <w:rsid w:val="00C56CDD"/>
    <w:rsid w:val="00C6381B"/>
    <w:rsid w:val="00C649E5"/>
    <w:rsid w:val="00C85293"/>
    <w:rsid w:val="00C905E6"/>
    <w:rsid w:val="00CA3D5D"/>
    <w:rsid w:val="00CB6C92"/>
    <w:rsid w:val="00CC0B23"/>
    <w:rsid w:val="00CC10DD"/>
    <w:rsid w:val="00CD6BE5"/>
    <w:rsid w:val="00CF2719"/>
    <w:rsid w:val="00CF71A6"/>
    <w:rsid w:val="00D039B4"/>
    <w:rsid w:val="00D11CAB"/>
    <w:rsid w:val="00D14D91"/>
    <w:rsid w:val="00D14ED6"/>
    <w:rsid w:val="00D178EB"/>
    <w:rsid w:val="00D210DE"/>
    <w:rsid w:val="00D26AC6"/>
    <w:rsid w:val="00D335CD"/>
    <w:rsid w:val="00D37A23"/>
    <w:rsid w:val="00D40847"/>
    <w:rsid w:val="00D555F1"/>
    <w:rsid w:val="00D55617"/>
    <w:rsid w:val="00D729DB"/>
    <w:rsid w:val="00D80945"/>
    <w:rsid w:val="00D831C5"/>
    <w:rsid w:val="00DA27D9"/>
    <w:rsid w:val="00DB06D0"/>
    <w:rsid w:val="00DB7D29"/>
    <w:rsid w:val="00DD04C7"/>
    <w:rsid w:val="00DD1023"/>
    <w:rsid w:val="00DE404B"/>
    <w:rsid w:val="00DE513E"/>
    <w:rsid w:val="00E005BF"/>
    <w:rsid w:val="00E05DA5"/>
    <w:rsid w:val="00E06A57"/>
    <w:rsid w:val="00E07791"/>
    <w:rsid w:val="00E1135B"/>
    <w:rsid w:val="00E15AA9"/>
    <w:rsid w:val="00E2723F"/>
    <w:rsid w:val="00E311D8"/>
    <w:rsid w:val="00E44CAF"/>
    <w:rsid w:val="00E517A8"/>
    <w:rsid w:val="00E549C2"/>
    <w:rsid w:val="00E64352"/>
    <w:rsid w:val="00E74CA7"/>
    <w:rsid w:val="00E85BD2"/>
    <w:rsid w:val="00EA0F93"/>
    <w:rsid w:val="00EA6AD5"/>
    <w:rsid w:val="00EB5563"/>
    <w:rsid w:val="00EB7862"/>
    <w:rsid w:val="00EC237D"/>
    <w:rsid w:val="00ED38F8"/>
    <w:rsid w:val="00ED6CFE"/>
    <w:rsid w:val="00EE110A"/>
    <w:rsid w:val="00EE132A"/>
    <w:rsid w:val="00EE31C1"/>
    <w:rsid w:val="00EE3A76"/>
    <w:rsid w:val="00EE55AA"/>
    <w:rsid w:val="00EF038B"/>
    <w:rsid w:val="00EF6576"/>
    <w:rsid w:val="00F037B0"/>
    <w:rsid w:val="00F14789"/>
    <w:rsid w:val="00F163B7"/>
    <w:rsid w:val="00F22CED"/>
    <w:rsid w:val="00F23D94"/>
    <w:rsid w:val="00F26201"/>
    <w:rsid w:val="00F31429"/>
    <w:rsid w:val="00F364E0"/>
    <w:rsid w:val="00F40F1A"/>
    <w:rsid w:val="00F455DA"/>
    <w:rsid w:val="00F57B78"/>
    <w:rsid w:val="00F66F14"/>
    <w:rsid w:val="00F72F95"/>
    <w:rsid w:val="00F756C6"/>
    <w:rsid w:val="00F805C1"/>
    <w:rsid w:val="00F94F21"/>
    <w:rsid w:val="00F95737"/>
    <w:rsid w:val="00FA2783"/>
    <w:rsid w:val="00FB186D"/>
    <w:rsid w:val="00FC2376"/>
    <w:rsid w:val="00FC2F2A"/>
    <w:rsid w:val="00FC61EC"/>
    <w:rsid w:val="00FD008E"/>
    <w:rsid w:val="00FD1EB4"/>
    <w:rsid w:val="00FD5172"/>
    <w:rsid w:val="00FE188E"/>
    <w:rsid w:val="00FE62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4113"/>
  </w:style>
  <w:style w:type="paragraph" w:styleId="Heading1">
    <w:name w:val="heading 1"/>
    <w:basedOn w:val="Normal"/>
    <w:next w:val="Normal"/>
    <w:link w:val="Heading1Char"/>
    <w:uiPriority w:val="9"/>
    <w:qFormat/>
    <w:rsid w:val="008C1E5A"/>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unhideWhenUsed/>
    <w:qFormat/>
    <w:rsid w:val="00D210DE"/>
    <w:pPr>
      <w:keepNext/>
      <w:keepLines/>
      <w:spacing w:before="200" w:after="0" w:line="276" w:lineRule="auto"/>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506053"/>
    <w:pPr>
      <w:keepNext/>
      <w:keepLines/>
      <w:spacing w:before="200" w:after="0" w:line="276" w:lineRule="auto"/>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unhideWhenUsed/>
    <w:qFormat/>
    <w:rsid w:val="0004118E"/>
    <w:pPr>
      <w:keepNext/>
      <w:keepLines/>
      <w:spacing w:before="200" w:after="0" w:line="276" w:lineRule="auto"/>
      <w:outlineLvl w:val="3"/>
    </w:pPr>
    <w:rPr>
      <w:rFonts w:asciiTheme="majorHAnsi" w:eastAsiaTheme="majorEastAsia" w:hAnsiTheme="majorHAnsi" w:cstheme="majorBidi"/>
      <w:b/>
      <w:bCs/>
      <w:i/>
      <w:i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11CA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1CAB"/>
    <w:rPr>
      <w:rFonts w:ascii="Tahoma" w:hAnsi="Tahoma" w:cs="Tahoma"/>
      <w:sz w:val="16"/>
      <w:szCs w:val="16"/>
    </w:rPr>
  </w:style>
  <w:style w:type="paragraph" w:styleId="ListParagraph">
    <w:name w:val="List Paragraph"/>
    <w:aliases w:val="H2,List Paragraph1"/>
    <w:basedOn w:val="Normal"/>
    <w:link w:val="ListParagraphChar"/>
    <w:uiPriority w:val="34"/>
    <w:qFormat/>
    <w:rsid w:val="00D210DE"/>
    <w:pPr>
      <w:ind w:left="720"/>
      <w:contextualSpacing/>
    </w:pPr>
  </w:style>
  <w:style w:type="character" w:customStyle="1" w:styleId="Heading2Char">
    <w:name w:val="Heading 2 Char"/>
    <w:basedOn w:val="DefaultParagraphFont"/>
    <w:link w:val="Heading2"/>
    <w:uiPriority w:val="9"/>
    <w:rsid w:val="00D210DE"/>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rsid w:val="00506053"/>
    <w:rPr>
      <w:rFonts w:asciiTheme="majorHAnsi" w:eastAsiaTheme="majorEastAsia" w:hAnsiTheme="majorHAnsi" w:cstheme="majorBidi"/>
      <w:b/>
      <w:bCs/>
      <w:color w:val="5B9BD5" w:themeColor="accent1"/>
    </w:rPr>
  </w:style>
  <w:style w:type="character" w:customStyle="1" w:styleId="ListParagraphChar">
    <w:name w:val="List Paragraph Char"/>
    <w:aliases w:val="H2 Char,List Paragraph1 Char"/>
    <w:basedOn w:val="DefaultParagraphFont"/>
    <w:link w:val="ListParagraph"/>
    <w:uiPriority w:val="34"/>
    <w:locked/>
    <w:rsid w:val="00506053"/>
  </w:style>
  <w:style w:type="character" w:customStyle="1" w:styleId="Heading1Char">
    <w:name w:val="Heading 1 Char"/>
    <w:basedOn w:val="DefaultParagraphFont"/>
    <w:link w:val="Heading1"/>
    <w:uiPriority w:val="9"/>
    <w:rsid w:val="008C1E5A"/>
    <w:rPr>
      <w:rFonts w:asciiTheme="majorHAnsi" w:eastAsiaTheme="majorEastAsia" w:hAnsiTheme="majorHAnsi" w:cstheme="majorBidi"/>
      <w:b/>
      <w:bCs/>
      <w:color w:val="2E74B5" w:themeColor="accent1" w:themeShade="BF"/>
      <w:sz w:val="28"/>
      <w:szCs w:val="28"/>
    </w:rPr>
  </w:style>
  <w:style w:type="paragraph" w:customStyle="1" w:styleId="Default">
    <w:name w:val="Default"/>
    <w:rsid w:val="003D5166"/>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4Char">
    <w:name w:val="Heading 4 Char"/>
    <w:basedOn w:val="DefaultParagraphFont"/>
    <w:link w:val="Heading4"/>
    <w:uiPriority w:val="9"/>
    <w:rsid w:val="0004118E"/>
    <w:rPr>
      <w:rFonts w:asciiTheme="majorHAnsi" w:eastAsiaTheme="majorEastAsia" w:hAnsiTheme="majorHAnsi" w:cstheme="majorBidi"/>
      <w:b/>
      <w:bCs/>
      <w:i/>
      <w:iCs/>
      <w:color w:val="5B9BD5" w:themeColor="accent1"/>
    </w:rPr>
  </w:style>
  <w:style w:type="paragraph" w:styleId="Caption">
    <w:name w:val="caption"/>
    <w:basedOn w:val="Normal"/>
    <w:next w:val="Normal"/>
    <w:uiPriority w:val="35"/>
    <w:unhideWhenUsed/>
    <w:qFormat/>
    <w:rsid w:val="004F00F7"/>
    <w:pPr>
      <w:spacing w:after="200" w:line="240" w:lineRule="auto"/>
    </w:pPr>
    <w:rPr>
      <w:b/>
      <w:bCs/>
      <w:color w:val="5B9BD5" w:themeColor="accent1"/>
      <w:sz w:val="18"/>
      <w:szCs w:val="18"/>
    </w:rPr>
  </w:style>
  <w:style w:type="table" w:styleId="TableGrid">
    <w:name w:val="Table Grid"/>
    <w:basedOn w:val="TableNormal"/>
    <w:uiPriority w:val="59"/>
    <w:rsid w:val="004F00F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semiHidden/>
    <w:unhideWhenUsed/>
    <w:qFormat/>
    <w:rsid w:val="00BA3DCD"/>
    <w:pPr>
      <w:outlineLvl w:val="9"/>
    </w:pPr>
    <w:rPr>
      <w:lang w:eastAsia="ja-JP"/>
    </w:rPr>
  </w:style>
  <w:style w:type="paragraph" w:styleId="TOC1">
    <w:name w:val="toc 1"/>
    <w:basedOn w:val="Normal"/>
    <w:next w:val="Normal"/>
    <w:autoRedefine/>
    <w:uiPriority w:val="39"/>
    <w:unhideWhenUsed/>
    <w:rsid w:val="00BA3DCD"/>
    <w:pPr>
      <w:spacing w:after="100"/>
    </w:pPr>
  </w:style>
  <w:style w:type="paragraph" w:styleId="TOC2">
    <w:name w:val="toc 2"/>
    <w:basedOn w:val="Normal"/>
    <w:next w:val="Normal"/>
    <w:autoRedefine/>
    <w:uiPriority w:val="39"/>
    <w:unhideWhenUsed/>
    <w:rsid w:val="00BA3DCD"/>
    <w:pPr>
      <w:spacing w:after="100"/>
      <w:ind w:left="220"/>
    </w:pPr>
  </w:style>
  <w:style w:type="paragraph" w:styleId="TOC3">
    <w:name w:val="toc 3"/>
    <w:basedOn w:val="Normal"/>
    <w:next w:val="Normal"/>
    <w:autoRedefine/>
    <w:uiPriority w:val="39"/>
    <w:unhideWhenUsed/>
    <w:rsid w:val="00BA3DCD"/>
    <w:pPr>
      <w:spacing w:after="100"/>
      <w:ind w:left="440"/>
    </w:pPr>
  </w:style>
  <w:style w:type="character" w:styleId="Hyperlink">
    <w:name w:val="Hyperlink"/>
    <w:basedOn w:val="DefaultParagraphFont"/>
    <w:uiPriority w:val="99"/>
    <w:unhideWhenUsed/>
    <w:rsid w:val="00BA3DCD"/>
    <w:rPr>
      <w:color w:val="0563C1" w:themeColor="hyperlink"/>
      <w:u w:val="single"/>
    </w:rPr>
  </w:style>
  <w:style w:type="paragraph" w:styleId="TableofFigures">
    <w:name w:val="table of figures"/>
    <w:basedOn w:val="Normal"/>
    <w:next w:val="Normal"/>
    <w:uiPriority w:val="99"/>
    <w:unhideWhenUsed/>
    <w:rsid w:val="009B43DF"/>
    <w:pPr>
      <w:spacing w:after="0"/>
    </w:pPr>
  </w:style>
  <w:style w:type="paragraph" w:styleId="Header">
    <w:name w:val="header"/>
    <w:basedOn w:val="Normal"/>
    <w:link w:val="HeaderChar"/>
    <w:uiPriority w:val="99"/>
    <w:unhideWhenUsed/>
    <w:rsid w:val="00EE132A"/>
    <w:pPr>
      <w:tabs>
        <w:tab w:val="center" w:pos="4680"/>
        <w:tab w:val="right" w:pos="9360"/>
      </w:tabs>
      <w:spacing w:after="0" w:line="240" w:lineRule="auto"/>
    </w:pPr>
  </w:style>
  <w:style w:type="character" w:customStyle="1" w:styleId="HeaderChar">
    <w:name w:val="Header Char"/>
    <w:basedOn w:val="DefaultParagraphFont"/>
    <w:link w:val="Header"/>
    <w:uiPriority w:val="99"/>
    <w:rsid w:val="00EE132A"/>
  </w:style>
  <w:style w:type="paragraph" w:styleId="Footer">
    <w:name w:val="footer"/>
    <w:basedOn w:val="Normal"/>
    <w:link w:val="FooterChar"/>
    <w:uiPriority w:val="99"/>
    <w:unhideWhenUsed/>
    <w:rsid w:val="00EE132A"/>
    <w:pPr>
      <w:tabs>
        <w:tab w:val="center" w:pos="4680"/>
        <w:tab w:val="right" w:pos="9360"/>
      </w:tabs>
      <w:spacing w:after="0" w:line="240" w:lineRule="auto"/>
    </w:pPr>
  </w:style>
  <w:style w:type="character" w:customStyle="1" w:styleId="FooterChar">
    <w:name w:val="Footer Char"/>
    <w:basedOn w:val="DefaultParagraphFont"/>
    <w:link w:val="Footer"/>
    <w:uiPriority w:val="99"/>
    <w:rsid w:val="00EE132A"/>
  </w:style>
  <w:style w:type="character" w:styleId="CommentReference">
    <w:name w:val="annotation reference"/>
    <w:basedOn w:val="DefaultParagraphFont"/>
    <w:uiPriority w:val="99"/>
    <w:semiHidden/>
    <w:unhideWhenUsed/>
    <w:rsid w:val="00A375AD"/>
    <w:rPr>
      <w:sz w:val="16"/>
      <w:szCs w:val="16"/>
    </w:rPr>
  </w:style>
  <w:style w:type="paragraph" w:styleId="CommentText">
    <w:name w:val="annotation text"/>
    <w:basedOn w:val="Normal"/>
    <w:link w:val="CommentTextChar"/>
    <w:uiPriority w:val="99"/>
    <w:semiHidden/>
    <w:unhideWhenUsed/>
    <w:rsid w:val="00A375AD"/>
    <w:pPr>
      <w:spacing w:line="240" w:lineRule="auto"/>
    </w:pPr>
    <w:rPr>
      <w:sz w:val="20"/>
      <w:szCs w:val="20"/>
    </w:rPr>
  </w:style>
  <w:style w:type="character" w:customStyle="1" w:styleId="CommentTextChar">
    <w:name w:val="Comment Text Char"/>
    <w:basedOn w:val="DefaultParagraphFont"/>
    <w:link w:val="CommentText"/>
    <w:uiPriority w:val="99"/>
    <w:semiHidden/>
    <w:rsid w:val="00A375AD"/>
    <w:rPr>
      <w:sz w:val="20"/>
      <w:szCs w:val="20"/>
    </w:rPr>
  </w:style>
  <w:style w:type="paragraph" w:styleId="CommentSubject">
    <w:name w:val="annotation subject"/>
    <w:basedOn w:val="CommentText"/>
    <w:next w:val="CommentText"/>
    <w:link w:val="CommentSubjectChar"/>
    <w:uiPriority w:val="99"/>
    <w:semiHidden/>
    <w:unhideWhenUsed/>
    <w:rsid w:val="00A375AD"/>
    <w:rPr>
      <w:b/>
      <w:bCs/>
    </w:rPr>
  </w:style>
  <w:style w:type="character" w:customStyle="1" w:styleId="CommentSubjectChar">
    <w:name w:val="Comment Subject Char"/>
    <w:basedOn w:val="CommentTextChar"/>
    <w:link w:val="CommentSubject"/>
    <w:uiPriority w:val="99"/>
    <w:semiHidden/>
    <w:rsid w:val="00A375AD"/>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4113"/>
  </w:style>
  <w:style w:type="paragraph" w:styleId="Heading1">
    <w:name w:val="heading 1"/>
    <w:basedOn w:val="Normal"/>
    <w:next w:val="Normal"/>
    <w:link w:val="Heading1Char"/>
    <w:uiPriority w:val="9"/>
    <w:qFormat/>
    <w:rsid w:val="008C1E5A"/>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unhideWhenUsed/>
    <w:qFormat/>
    <w:rsid w:val="00D210DE"/>
    <w:pPr>
      <w:keepNext/>
      <w:keepLines/>
      <w:spacing w:before="200" w:after="0" w:line="276" w:lineRule="auto"/>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506053"/>
    <w:pPr>
      <w:keepNext/>
      <w:keepLines/>
      <w:spacing w:before="200" w:after="0" w:line="276" w:lineRule="auto"/>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unhideWhenUsed/>
    <w:qFormat/>
    <w:rsid w:val="0004118E"/>
    <w:pPr>
      <w:keepNext/>
      <w:keepLines/>
      <w:spacing w:before="200" w:after="0" w:line="276" w:lineRule="auto"/>
      <w:outlineLvl w:val="3"/>
    </w:pPr>
    <w:rPr>
      <w:rFonts w:asciiTheme="majorHAnsi" w:eastAsiaTheme="majorEastAsia" w:hAnsiTheme="majorHAnsi" w:cstheme="majorBidi"/>
      <w:b/>
      <w:bCs/>
      <w:i/>
      <w:i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11CA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1CAB"/>
    <w:rPr>
      <w:rFonts w:ascii="Tahoma" w:hAnsi="Tahoma" w:cs="Tahoma"/>
      <w:sz w:val="16"/>
      <w:szCs w:val="16"/>
    </w:rPr>
  </w:style>
  <w:style w:type="paragraph" w:styleId="ListParagraph">
    <w:name w:val="List Paragraph"/>
    <w:aliases w:val="H2,List Paragraph1"/>
    <w:basedOn w:val="Normal"/>
    <w:link w:val="ListParagraphChar"/>
    <w:uiPriority w:val="34"/>
    <w:qFormat/>
    <w:rsid w:val="00D210DE"/>
    <w:pPr>
      <w:ind w:left="720"/>
      <w:contextualSpacing/>
    </w:pPr>
  </w:style>
  <w:style w:type="character" w:customStyle="1" w:styleId="Heading2Char">
    <w:name w:val="Heading 2 Char"/>
    <w:basedOn w:val="DefaultParagraphFont"/>
    <w:link w:val="Heading2"/>
    <w:uiPriority w:val="9"/>
    <w:rsid w:val="00D210DE"/>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rsid w:val="00506053"/>
    <w:rPr>
      <w:rFonts w:asciiTheme="majorHAnsi" w:eastAsiaTheme="majorEastAsia" w:hAnsiTheme="majorHAnsi" w:cstheme="majorBidi"/>
      <w:b/>
      <w:bCs/>
      <w:color w:val="5B9BD5" w:themeColor="accent1"/>
    </w:rPr>
  </w:style>
  <w:style w:type="character" w:customStyle="1" w:styleId="ListParagraphChar">
    <w:name w:val="List Paragraph Char"/>
    <w:aliases w:val="H2 Char,List Paragraph1 Char"/>
    <w:basedOn w:val="DefaultParagraphFont"/>
    <w:link w:val="ListParagraph"/>
    <w:uiPriority w:val="34"/>
    <w:locked/>
    <w:rsid w:val="00506053"/>
  </w:style>
  <w:style w:type="character" w:customStyle="1" w:styleId="Heading1Char">
    <w:name w:val="Heading 1 Char"/>
    <w:basedOn w:val="DefaultParagraphFont"/>
    <w:link w:val="Heading1"/>
    <w:uiPriority w:val="9"/>
    <w:rsid w:val="008C1E5A"/>
    <w:rPr>
      <w:rFonts w:asciiTheme="majorHAnsi" w:eastAsiaTheme="majorEastAsia" w:hAnsiTheme="majorHAnsi" w:cstheme="majorBidi"/>
      <w:b/>
      <w:bCs/>
      <w:color w:val="2E74B5" w:themeColor="accent1" w:themeShade="BF"/>
      <w:sz w:val="28"/>
      <w:szCs w:val="28"/>
    </w:rPr>
  </w:style>
  <w:style w:type="paragraph" w:customStyle="1" w:styleId="Default">
    <w:name w:val="Default"/>
    <w:rsid w:val="003D5166"/>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4Char">
    <w:name w:val="Heading 4 Char"/>
    <w:basedOn w:val="DefaultParagraphFont"/>
    <w:link w:val="Heading4"/>
    <w:uiPriority w:val="9"/>
    <w:rsid w:val="0004118E"/>
    <w:rPr>
      <w:rFonts w:asciiTheme="majorHAnsi" w:eastAsiaTheme="majorEastAsia" w:hAnsiTheme="majorHAnsi" w:cstheme="majorBidi"/>
      <w:b/>
      <w:bCs/>
      <w:i/>
      <w:iCs/>
      <w:color w:val="5B9BD5" w:themeColor="accent1"/>
    </w:rPr>
  </w:style>
  <w:style w:type="paragraph" w:styleId="Caption">
    <w:name w:val="caption"/>
    <w:basedOn w:val="Normal"/>
    <w:next w:val="Normal"/>
    <w:uiPriority w:val="35"/>
    <w:unhideWhenUsed/>
    <w:qFormat/>
    <w:rsid w:val="004F00F7"/>
    <w:pPr>
      <w:spacing w:after="200" w:line="240" w:lineRule="auto"/>
    </w:pPr>
    <w:rPr>
      <w:b/>
      <w:bCs/>
      <w:color w:val="5B9BD5" w:themeColor="accent1"/>
      <w:sz w:val="18"/>
      <w:szCs w:val="18"/>
    </w:rPr>
  </w:style>
  <w:style w:type="table" w:styleId="TableGrid">
    <w:name w:val="Table Grid"/>
    <w:basedOn w:val="TableNormal"/>
    <w:uiPriority w:val="59"/>
    <w:rsid w:val="004F00F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semiHidden/>
    <w:unhideWhenUsed/>
    <w:qFormat/>
    <w:rsid w:val="00BA3DCD"/>
    <w:pPr>
      <w:outlineLvl w:val="9"/>
    </w:pPr>
    <w:rPr>
      <w:lang w:eastAsia="ja-JP"/>
    </w:rPr>
  </w:style>
  <w:style w:type="paragraph" w:styleId="TOC1">
    <w:name w:val="toc 1"/>
    <w:basedOn w:val="Normal"/>
    <w:next w:val="Normal"/>
    <w:autoRedefine/>
    <w:uiPriority w:val="39"/>
    <w:unhideWhenUsed/>
    <w:rsid w:val="00BA3DCD"/>
    <w:pPr>
      <w:spacing w:after="100"/>
    </w:pPr>
  </w:style>
  <w:style w:type="paragraph" w:styleId="TOC2">
    <w:name w:val="toc 2"/>
    <w:basedOn w:val="Normal"/>
    <w:next w:val="Normal"/>
    <w:autoRedefine/>
    <w:uiPriority w:val="39"/>
    <w:unhideWhenUsed/>
    <w:rsid w:val="00BA3DCD"/>
    <w:pPr>
      <w:spacing w:after="100"/>
      <w:ind w:left="220"/>
    </w:pPr>
  </w:style>
  <w:style w:type="paragraph" w:styleId="TOC3">
    <w:name w:val="toc 3"/>
    <w:basedOn w:val="Normal"/>
    <w:next w:val="Normal"/>
    <w:autoRedefine/>
    <w:uiPriority w:val="39"/>
    <w:unhideWhenUsed/>
    <w:rsid w:val="00BA3DCD"/>
    <w:pPr>
      <w:spacing w:after="100"/>
      <w:ind w:left="440"/>
    </w:pPr>
  </w:style>
  <w:style w:type="character" w:styleId="Hyperlink">
    <w:name w:val="Hyperlink"/>
    <w:basedOn w:val="DefaultParagraphFont"/>
    <w:uiPriority w:val="99"/>
    <w:unhideWhenUsed/>
    <w:rsid w:val="00BA3DCD"/>
    <w:rPr>
      <w:color w:val="0563C1" w:themeColor="hyperlink"/>
      <w:u w:val="single"/>
    </w:rPr>
  </w:style>
  <w:style w:type="paragraph" w:styleId="TableofFigures">
    <w:name w:val="table of figures"/>
    <w:basedOn w:val="Normal"/>
    <w:next w:val="Normal"/>
    <w:uiPriority w:val="99"/>
    <w:unhideWhenUsed/>
    <w:rsid w:val="009B43DF"/>
    <w:pPr>
      <w:spacing w:after="0"/>
    </w:pPr>
  </w:style>
  <w:style w:type="paragraph" w:styleId="Header">
    <w:name w:val="header"/>
    <w:basedOn w:val="Normal"/>
    <w:link w:val="HeaderChar"/>
    <w:uiPriority w:val="99"/>
    <w:unhideWhenUsed/>
    <w:rsid w:val="00EE132A"/>
    <w:pPr>
      <w:tabs>
        <w:tab w:val="center" w:pos="4680"/>
        <w:tab w:val="right" w:pos="9360"/>
      </w:tabs>
      <w:spacing w:after="0" w:line="240" w:lineRule="auto"/>
    </w:pPr>
  </w:style>
  <w:style w:type="character" w:customStyle="1" w:styleId="HeaderChar">
    <w:name w:val="Header Char"/>
    <w:basedOn w:val="DefaultParagraphFont"/>
    <w:link w:val="Header"/>
    <w:uiPriority w:val="99"/>
    <w:rsid w:val="00EE132A"/>
  </w:style>
  <w:style w:type="paragraph" w:styleId="Footer">
    <w:name w:val="footer"/>
    <w:basedOn w:val="Normal"/>
    <w:link w:val="FooterChar"/>
    <w:uiPriority w:val="99"/>
    <w:unhideWhenUsed/>
    <w:rsid w:val="00EE132A"/>
    <w:pPr>
      <w:tabs>
        <w:tab w:val="center" w:pos="4680"/>
        <w:tab w:val="right" w:pos="9360"/>
      </w:tabs>
      <w:spacing w:after="0" w:line="240" w:lineRule="auto"/>
    </w:pPr>
  </w:style>
  <w:style w:type="character" w:customStyle="1" w:styleId="FooterChar">
    <w:name w:val="Footer Char"/>
    <w:basedOn w:val="DefaultParagraphFont"/>
    <w:link w:val="Footer"/>
    <w:uiPriority w:val="99"/>
    <w:rsid w:val="00EE132A"/>
  </w:style>
  <w:style w:type="character" w:styleId="CommentReference">
    <w:name w:val="annotation reference"/>
    <w:basedOn w:val="DefaultParagraphFont"/>
    <w:uiPriority w:val="99"/>
    <w:semiHidden/>
    <w:unhideWhenUsed/>
    <w:rsid w:val="00A375AD"/>
    <w:rPr>
      <w:sz w:val="16"/>
      <w:szCs w:val="16"/>
    </w:rPr>
  </w:style>
  <w:style w:type="paragraph" w:styleId="CommentText">
    <w:name w:val="annotation text"/>
    <w:basedOn w:val="Normal"/>
    <w:link w:val="CommentTextChar"/>
    <w:uiPriority w:val="99"/>
    <w:semiHidden/>
    <w:unhideWhenUsed/>
    <w:rsid w:val="00A375AD"/>
    <w:pPr>
      <w:spacing w:line="240" w:lineRule="auto"/>
    </w:pPr>
    <w:rPr>
      <w:sz w:val="20"/>
      <w:szCs w:val="20"/>
    </w:rPr>
  </w:style>
  <w:style w:type="character" w:customStyle="1" w:styleId="CommentTextChar">
    <w:name w:val="Comment Text Char"/>
    <w:basedOn w:val="DefaultParagraphFont"/>
    <w:link w:val="CommentText"/>
    <w:uiPriority w:val="99"/>
    <w:semiHidden/>
    <w:rsid w:val="00A375AD"/>
    <w:rPr>
      <w:sz w:val="20"/>
      <w:szCs w:val="20"/>
    </w:rPr>
  </w:style>
  <w:style w:type="paragraph" w:styleId="CommentSubject">
    <w:name w:val="annotation subject"/>
    <w:basedOn w:val="CommentText"/>
    <w:next w:val="CommentText"/>
    <w:link w:val="CommentSubjectChar"/>
    <w:uiPriority w:val="99"/>
    <w:semiHidden/>
    <w:unhideWhenUsed/>
    <w:rsid w:val="00A375AD"/>
    <w:rPr>
      <w:b/>
      <w:bCs/>
    </w:rPr>
  </w:style>
  <w:style w:type="character" w:customStyle="1" w:styleId="CommentSubjectChar">
    <w:name w:val="Comment Subject Char"/>
    <w:basedOn w:val="CommentTextChar"/>
    <w:link w:val="CommentSubject"/>
    <w:uiPriority w:val="99"/>
    <w:semiHidden/>
    <w:rsid w:val="00A375A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190985">
      <w:bodyDiv w:val="1"/>
      <w:marLeft w:val="0"/>
      <w:marRight w:val="0"/>
      <w:marTop w:val="0"/>
      <w:marBottom w:val="0"/>
      <w:divBdr>
        <w:top w:val="none" w:sz="0" w:space="0" w:color="auto"/>
        <w:left w:val="none" w:sz="0" w:space="0" w:color="auto"/>
        <w:bottom w:val="none" w:sz="0" w:space="0" w:color="auto"/>
        <w:right w:val="none" w:sz="0" w:space="0" w:color="auto"/>
      </w:divBdr>
    </w:div>
    <w:div w:id="497381164">
      <w:bodyDiv w:val="1"/>
      <w:marLeft w:val="0"/>
      <w:marRight w:val="0"/>
      <w:marTop w:val="0"/>
      <w:marBottom w:val="0"/>
      <w:divBdr>
        <w:top w:val="none" w:sz="0" w:space="0" w:color="auto"/>
        <w:left w:val="none" w:sz="0" w:space="0" w:color="auto"/>
        <w:bottom w:val="none" w:sz="0" w:space="0" w:color="auto"/>
        <w:right w:val="none" w:sz="0" w:space="0" w:color="auto"/>
      </w:divBdr>
    </w:div>
    <w:div w:id="521675961">
      <w:bodyDiv w:val="1"/>
      <w:marLeft w:val="0"/>
      <w:marRight w:val="0"/>
      <w:marTop w:val="0"/>
      <w:marBottom w:val="0"/>
      <w:divBdr>
        <w:top w:val="none" w:sz="0" w:space="0" w:color="auto"/>
        <w:left w:val="none" w:sz="0" w:space="0" w:color="auto"/>
        <w:bottom w:val="none" w:sz="0" w:space="0" w:color="auto"/>
        <w:right w:val="none" w:sz="0" w:space="0" w:color="auto"/>
      </w:divBdr>
      <w:divsChild>
        <w:div w:id="1679456819">
          <w:marLeft w:val="547"/>
          <w:marRight w:val="0"/>
          <w:marTop w:val="115"/>
          <w:marBottom w:val="0"/>
          <w:divBdr>
            <w:top w:val="none" w:sz="0" w:space="0" w:color="auto"/>
            <w:left w:val="none" w:sz="0" w:space="0" w:color="auto"/>
            <w:bottom w:val="none" w:sz="0" w:space="0" w:color="auto"/>
            <w:right w:val="none" w:sz="0" w:space="0" w:color="auto"/>
          </w:divBdr>
        </w:div>
      </w:divsChild>
    </w:div>
    <w:div w:id="987365689">
      <w:bodyDiv w:val="1"/>
      <w:marLeft w:val="0"/>
      <w:marRight w:val="0"/>
      <w:marTop w:val="0"/>
      <w:marBottom w:val="0"/>
      <w:divBdr>
        <w:top w:val="none" w:sz="0" w:space="0" w:color="auto"/>
        <w:left w:val="none" w:sz="0" w:space="0" w:color="auto"/>
        <w:bottom w:val="none" w:sz="0" w:space="0" w:color="auto"/>
        <w:right w:val="none" w:sz="0" w:space="0" w:color="auto"/>
      </w:divBdr>
    </w:div>
    <w:div w:id="1422097261">
      <w:bodyDiv w:val="1"/>
      <w:marLeft w:val="0"/>
      <w:marRight w:val="0"/>
      <w:marTop w:val="0"/>
      <w:marBottom w:val="0"/>
      <w:divBdr>
        <w:top w:val="none" w:sz="0" w:space="0" w:color="auto"/>
        <w:left w:val="none" w:sz="0" w:space="0" w:color="auto"/>
        <w:bottom w:val="none" w:sz="0" w:space="0" w:color="auto"/>
        <w:right w:val="none" w:sz="0" w:space="0" w:color="auto"/>
      </w:divBdr>
    </w:div>
    <w:div w:id="1429079031">
      <w:bodyDiv w:val="1"/>
      <w:marLeft w:val="0"/>
      <w:marRight w:val="0"/>
      <w:marTop w:val="0"/>
      <w:marBottom w:val="0"/>
      <w:divBdr>
        <w:top w:val="none" w:sz="0" w:space="0" w:color="auto"/>
        <w:left w:val="none" w:sz="0" w:space="0" w:color="auto"/>
        <w:bottom w:val="none" w:sz="0" w:space="0" w:color="auto"/>
        <w:right w:val="none" w:sz="0" w:space="0" w:color="auto"/>
      </w:divBdr>
    </w:div>
    <w:div w:id="1739087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6.jpeg"/><Relationship Id="rId18" Type="http://schemas.openxmlformats.org/officeDocument/2006/relationships/chart" Target="charts/chart4.xm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chart" Target="charts/chart7.xml"/><Relationship Id="rId7" Type="http://schemas.openxmlformats.org/officeDocument/2006/relationships/footnotes" Target="footnotes.xml"/><Relationship Id="rId12" Type="http://schemas.openxmlformats.org/officeDocument/2006/relationships/image" Target="media/image5.jpeg"/><Relationship Id="rId17" Type="http://schemas.openxmlformats.org/officeDocument/2006/relationships/chart" Target="charts/chart3.xml"/><Relationship Id="rId25" Type="http://schemas.openxmlformats.org/officeDocument/2006/relationships/chart" Target="charts/chart11.xm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chart" Target="charts/chart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jpeg"/><Relationship Id="rId24" Type="http://schemas.openxmlformats.org/officeDocument/2006/relationships/chart" Target="charts/chart10.xml"/><Relationship Id="rId5" Type="http://schemas.openxmlformats.org/officeDocument/2006/relationships/settings" Target="settings.xml"/><Relationship Id="rId15" Type="http://schemas.openxmlformats.org/officeDocument/2006/relationships/chart" Target="charts/chart1.xml"/><Relationship Id="rId23" Type="http://schemas.openxmlformats.org/officeDocument/2006/relationships/chart" Target="charts/chart9.xml"/><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chart" Target="charts/chart5.xml"/><Relationship Id="rId4" Type="http://schemas.microsoft.com/office/2007/relationships/stylesWithEffects" Target="stylesWithEffects.xml"/><Relationship Id="rId9" Type="http://schemas.openxmlformats.org/officeDocument/2006/relationships/image" Target="media/image3.emf"/><Relationship Id="rId14" Type="http://schemas.openxmlformats.org/officeDocument/2006/relationships/image" Target="media/image7.jpeg"/><Relationship Id="rId22" Type="http://schemas.openxmlformats.org/officeDocument/2006/relationships/chart" Target="charts/chart8.xml"/><Relationship Id="rId27" Type="http://schemas.openxmlformats.org/officeDocument/2006/relationships/fontTable" Target="fontTable.xml"/></Relationships>
</file>

<file path=word/_rels/numbering.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3.xml"/></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409364694797778"/>
          <c:y val="4.5911179083293764E-2"/>
          <c:w val="0.7445696211050542"/>
          <c:h val="0.75621249215695152"/>
        </c:manualLayout>
      </c:layout>
      <c:lineChart>
        <c:grouping val="standard"/>
        <c:varyColors val="0"/>
        <c:ser>
          <c:idx val="0"/>
          <c:order val="0"/>
          <c:tx>
            <c:strRef>
              <c:f>Sheet2!$J$1</c:f>
              <c:strCache>
                <c:ptCount val="1"/>
                <c:pt idx="0">
                  <c:v>Hand-dug well points (samples)</c:v>
                </c:pt>
              </c:strCache>
            </c:strRef>
          </c:tx>
          <c:val>
            <c:numRef>
              <c:f>Sheet2!$J$2:$J$21</c:f>
              <c:numCache>
                <c:formatCode>General</c:formatCode>
                <c:ptCount val="20"/>
                <c:pt idx="0">
                  <c:v>0.60000000000000053</c:v>
                </c:pt>
                <c:pt idx="1">
                  <c:v>3.5</c:v>
                </c:pt>
                <c:pt idx="2">
                  <c:v>1.29</c:v>
                </c:pt>
                <c:pt idx="3">
                  <c:v>1.3979999999999988</c:v>
                </c:pt>
                <c:pt idx="4">
                  <c:v>1.55</c:v>
                </c:pt>
                <c:pt idx="5">
                  <c:v>10.27</c:v>
                </c:pt>
                <c:pt idx="6">
                  <c:v>0.39000000000000035</c:v>
                </c:pt>
                <c:pt idx="7">
                  <c:v>1.07</c:v>
                </c:pt>
                <c:pt idx="8">
                  <c:v>9.5</c:v>
                </c:pt>
                <c:pt idx="9">
                  <c:v>7.07</c:v>
                </c:pt>
                <c:pt idx="10">
                  <c:v>2.75</c:v>
                </c:pt>
                <c:pt idx="11">
                  <c:v>2.2999999999999998</c:v>
                </c:pt>
                <c:pt idx="12">
                  <c:v>2.15</c:v>
                </c:pt>
                <c:pt idx="13">
                  <c:v>3.6</c:v>
                </c:pt>
                <c:pt idx="14">
                  <c:v>3.5</c:v>
                </c:pt>
                <c:pt idx="15">
                  <c:v>3.24</c:v>
                </c:pt>
                <c:pt idx="16">
                  <c:v>10.83</c:v>
                </c:pt>
                <c:pt idx="17">
                  <c:v>15.53</c:v>
                </c:pt>
                <c:pt idx="18">
                  <c:v>6.6099999999999985</c:v>
                </c:pt>
                <c:pt idx="19">
                  <c:v>6.48</c:v>
                </c:pt>
              </c:numCache>
            </c:numRef>
          </c:val>
          <c:smooth val="0"/>
        </c:ser>
        <c:ser>
          <c:idx val="1"/>
          <c:order val="1"/>
          <c:tx>
            <c:strRef>
              <c:f>Sheet2!$K$1</c:f>
              <c:strCache>
                <c:ptCount val="1"/>
                <c:pt idx="0">
                  <c:v>WHO Maximum Permissible limit</c:v>
                </c:pt>
              </c:strCache>
            </c:strRef>
          </c:tx>
          <c:val>
            <c:numRef>
              <c:f>Sheet2!$K$2:$K$21</c:f>
              <c:numCache>
                <c:formatCode>General</c:formatCode>
                <c:ptCount val="20"/>
                <c:pt idx="0">
                  <c:v>5</c:v>
                </c:pt>
                <c:pt idx="1">
                  <c:v>5</c:v>
                </c:pt>
                <c:pt idx="2">
                  <c:v>5</c:v>
                </c:pt>
                <c:pt idx="3">
                  <c:v>5</c:v>
                </c:pt>
                <c:pt idx="4">
                  <c:v>5</c:v>
                </c:pt>
                <c:pt idx="5">
                  <c:v>5</c:v>
                </c:pt>
                <c:pt idx="6">
                  <c:v>5</c:v>
                </c:pt>
                <c:pt idx="7">
                  <c:v>5</c:v>
                </c:pt>
                <c:pt idx="8">
                  <c:v>5</c:v>
                </c:pt>
                <c:pt idx="9">
                  <c:v>5</c:v>
                </c:pt>
                <c:pt idx="10">
                  <c:v>5</c:v>
                </c:pt>
                <c:pt idx="11">
                  <c:v>5</c:v>
                </c:pt>
                <c:pt idx="12">
                  <c:v>5</c:v>
                </c:pt>
                <c:pt idx="13">
                  <c:v>5</c:v>
                </c:pt>
                <c:pt idx="14">
                  <c:v>5</c:v>
                </c:pt>
                <c:pt idx="15">
                  <c:v>5</c:v>
                </c:pt>
                <c:pt idx="16">
                  <c:v>5</c:v>
                </c:pt>
                <c:pt idx="17">
                  <c:v>5</c:v>
                </c:pt>
                <c:pt idx="18">
                  <c:v>5</c:v>
                </c:pt>
                <c:pt idx="19">
                  <c:v>5</c:v>
                </c:pt>
              </c:numCache>
            </c:numRef>
          </c:val>
          <c:smooth val="0"/>
        </c:ser>
        <c:dLbls>
          <c:showLegendKey val="0"/>
          <c:showVal val="0"/>
          <c:showCatName val="0"/>
          <c:showSerName val="0"/>
          <c:showPercent val="0"/>
          <c:showBubbleSize val="0"/>
        </c:dLbls>
        <c:marker val="1"/>
        <c:smooth val="0"/>
        <c:axId val="72724864"/>
        <c:axId val="75093504"/>
      </c:lineChart>
      <c:catAx>
        <c:axId val="72724864"/>
        <c:scaling>
          <c:orientation val="minMax"/>
        </c:scaling>
        <c:delete val="0"/>
        <c:axPos val="b"/>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Hand-dug</a:t>
                </a:r>
                <a:r>
                  <a:rPr lang="en-US" sz="1200" b="0" baseline="0">
                    <a:latin typeface="Times New Roman" pitchFamily="18" charset="0"/>
                    <a:cs typeface="Times New Roman" pitchFamily="18" charset="0"/>
                  </a:rPr>
                  <a:t> well points (samples)</a:t>
                </a:r>
                <a:endParaRPr lang="en-US" sz="1200" b="0">
                  <a:latin typeface="Times New Roman" pitchFamily="18" charset="0"/>
                  <a:cs typeface="Times New Roman" pitchFamily="18" charset="0"/>
                </a:endParaRPr>
              </a:p>
            </c:rich>
          </c:tx>
          <c:overlay val="0"/>
        </c:title>
        <c:majorTickMark val="none"/>
        <c:minorTickMark val="none"/>
        <c:tickLblPos val="nextTo"/>
        <c:crossAx val="75093504"/>
        <c:crosses val="autoZero"/>
        <c:auto val="1"/>
        <c:lblAlgn val="ctr"/>
        <c:lblOffset val="100"/>
        <c:noMultiLvlLbl val="0"/>
      </c:catAx>
      <c:valAx>
        <c:axId val="75093504"/>
        <c:scaling>
          <c:orientation val="minMax"/>
        </c:scaling>
        <c:delete val="0"/>
        <c:axPos val="l"/>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Maximum Permissale limit (NTU)</a:t>
                </a:r>
              </a:p>
            </c:rich>
          </c:tx>
          <c:overlay val="0"/>
        </c:title>
        <c:numFmt formatCode="General" sourceLinked="1"/>
        <c:majorTickMark val="none"/>
        <c:minorTickMark val="none"/>
        <c:tickLblPos val="nextTo"/>
        <c:crossAx val="72724864"/>
        <c:crosses val="autoZero"/>
        <c:crossBetween val="between"/>
      </c:valAx>
    </c:plotArea>
    <c:legend>
      <c:legendPos val="r"/>
      <c:layout>
        <c:manualLayout>
          <c:xMode val="edge"/>
          <c:yMode val="edge"/>
          <c:x val="0.1374295040043072"/>
          <c:y val="6.5125888048421413E-2"/>
          <c:w val="0.46533801063328628"/>
          <c:h val="0.19426437496072393"/>
        </c:manualLayout>
      </c:layout>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6201584318576506"/>
          <c:y val="5.104606751742239E-2"/>
          <c:w val="0.53388475232136767"/>
          <c:h val="0.48548857339075169"/>
        </c:manualLayout>
      </c:layout>
      <c:lineChart>
        <c:grouping val="standard"/>
        <c:varyColors val="0"/>
        <c:ser>
          <c:idx val="0"/>
          <c:order val="0"/>
          <c:tx>
            <c:strRef>
              <c:f>Sheet2!$B$73</c:f>
              <c:strCache>
                <c:ptCount val="1"/>
                <c:pt idx="0">
                  <c:v>Hand-dug well points (samples)</c:v>
                </c:pt>
              </c:strCache>
            </c:strRef>
          </c:tx>
          <c:val>
            <c:numRef>
              <c:f>Sheet2!$B$74:$B$93</c:f>
              <c:numCache>
                <c:formatCode>General</c:formatCode>
                <c:ptCount val="20"/>
                <c:pt idx="0">
                  <c:v>0.2</c:v>
                </c:pt>
                <c:pt idx="1">
                  <c:v>0.38000000000000034</c:v>
                </c:pt>
                <c:pt idx="2">
                  <c:v>0.25</c:v>
                </c:pt>
                <c:pt idx="3">
                  <c:v>0.29000000000000026</c:v>
                </c:pt>
                <c:pt idx="4">
                  <c:v>0.15000000000000013</c:v>
                </c:pt>
                <c:pt idx="5">
                  <c:v>0.39000000000000035</c:v>
                </c:pt>
                <c:pt idx="6">
                  <c:v>0.22</c:v>
                </c:pt>
                <c:pt idx="7">
                  <c:v>0.16</c:v>
                </c:pt>
                <c:pt idx="8">
                  <c:v>0.45</c:v>
                </c:pt>
                <c:pt idx="9">
                  <c:v>0.41000000000000025</c:v>
                </c:pt>
                <c:pt idx="10">
                  <c:v>0.34</c:v>
                </c:pt>
                <c:pt idx="11">
                  <c:v>0.41000000000000025</c:v>
                </c:pt>
                <c:pt idx="12">
                  <c:v>0.27</c:v>
                </c:pt>
                <c:pt idx="13">
                  <c:v>0.32000000000000034</c:v>
                </c:pt>
                <c:pt idx="14">
                  <c:v>0.15000000000000013</c:v>
                </c:pt>
                <c:pt idx="15">
                  <c:v>0.27</c:v>
                </c:pt>
                <c:pt idx="16">
                  <c:v>0.32000000000000034</c:v>
                </c:pt>
                <c:pt idx="17">
                  <c:v>0.35000000000000026</c:v>
                </c:pt>
                <c:pt idx="18">
                  <c:v>0.49000000000000027</c:v>
                </c:pt>
                <c:pt idx="19">
                  <c:v>0.56000000000000005</c:v>
                </c:pt>
              </c:numCache>
            </c:numRef>
          </c:val>
          <c:smooth val="0"/>
        </c:ser>
        <c:ser>
          <c:idx val="1"/>
          <c:order val="1"/>
          <c:tx>
            <c:strRef>
              <c:f>Sheet2!$C$73</c:f>
              <c:strCache>
                <c:ptCount val="1"/>
                <c:pt idx="0">
                  <c:v>WHO Maximum Permissible limit</c:v>
                </c:pt>
              </c:strCache>
            </c:strRef>
          </c:tx>
          <c:val>
            <c:numRef>
              <c:f>Sheet2!$C$74:$C$93</c:f>
              <c:numCache>
                <c:formatCode>General</c:formatCode>
                <c:ptCount val="20"/>
                <c:pt idx="0">
                  <c:v>1.5</c:v>
                </c:pt>
                <c:pt idx="1">
                  <c:v>1.5</c:v>
                </c:pt>
                <c:pt idx="2">
                  <c:v>1.5</c:v>
                </c:pt>
                <c:pt idx="3">
                  <c:v>1.5</c:v>
                </c:pt>
                <c:pt idx="4">
                  <c:v>1.5</c:v>
                </c:pt>
                <c:pt idx="5">
                  <c:v>1.5</c:v>
                </c:pt>
                <c:pt idx="6">
                  <c:v>1.5</c:v>
                </c:pt>
                <c:pt idx="7">
                  <c:v>1.5</c:v>
                </c:pt>
                <c:pt idx="8">
                  <c:v>1.5</c:v>
                </c:pt>
                <c:pt idx="9">
                  <c:v>1.5</c:v>
                </c:pt>
                <c:pt idx="10">
                  <c:v>1.5</c:v>
                </c:pt>
                <c:pt idx="11">
                  <c:v>1.5</c:v>
                </c:pt>
                <c:pt idx="12">
                  <c:v>1.5</c:v>
                </c:pt>
                <c:pt idx="13">
                  <c:v>1.5</c:v>
                </c:pt>
                <c:pt idx="14">
                  <c:v>1.5</c:v>
                </c:pt>
                <c:pt idx="15">
                  <c:v>1.5</c:v>
                </c:pt>
                <c:pt idx="16">
                  <c:v>1.5</c:v>
                </c:pt>
                <c:pt idx="17">
                  <c:v>1.5</c:v>
                </c:pt>
                <c:pt idx="18">
                  <c:v>1.5</c:v>
                </c:pt>
                <c:pt idx="19">
                  <c:v>1.5</c:v>
                </c:pt>
              </c:numCache>
            </c:numRef>
          </c:val>
          <c:smooth val="0"/>
        </c:ser>
        <c:dLbls>
          <c:showLegendKey val="0"/>
          <c:showVal val="0"/>
          <c:showCatName val="0"/>
          <c:showSerName val="0"/>
          <c:showPercent val="0"/>
          <c:showBubbleSize val="0"/>
        </c:dLbls>
        <c:marker val="1"/>
        <c:smooth val="0"/>
        <c:axId val="83938688"/>
        <c:axId val="83949056"/>
      </c:lineChart>
      <c:catAx>
        <c:axId val="83938688"/>
        <c:scaling>
          <c:orientation val="minMax"/>
        </c:scaling>
        <c:delete val="0"/>
        <c:axPos val="b"/>
        <c:title>
          <c:tx>
            <c:rich>
              <a:bodyPr/>
              <a:lstStyle/>
              <a:p>
                <a:pPr>
                  <a:defRPr sz="1100">
                    <a:latin typeface="Times New Roman" pitchFamily="18" charset="0"/>
                    <a:cs typeface="Times New Roman" pitchFamily="18" charset="0"/>
                  </a:defRPr>
                </a:pPr>
                <a:r>
                  <a:rPr lang="en-US" sz="1100" b="0" i="0" u="none" strike="noStrike" baseline="0">
                    <a:effectLst/>
                    <a:latin typeface="Times New Roman" pitchFamily="18" charset="0"/>
                    <a:cs typeface="Times New Roman" pitchFamily="18" charset="0"/>
                  </a:rPr>
                  <a:t>Hand-dug well points (samples)</a:t>
                </a:r>
                <a:r>
                  <a:rPr lang="en-US" sz="1100" b="1" i="0" u="none" strike="noStrike" baseline="0">
                    <a:latin typeface="Times New Roman" pitchFamily="18" charset="0"/>
                    <a:cs typeface="Times New Roman" pitchFamily="18" charset="0"/>
                  </a:rPr>
                  <a:t> </a:t>
                </a:r>
                <a:endParaRPr lang="en-US" sz="1100">
                  <a:latin typeface="Times New Roman" pitchFamily="18" charset="0"/>
                  <a:cs typeface="Times New Roman" pitchFamily="18" charset="0"/>
                </a:endParaRPr>
              </a:p>
            </c:rich>
          </c:tx>
          <c:overlay val="0"/>
        </c:title>
        <c:majorTickMark val="out"/>
        <c:minorTickMark val="none"/>
        <c:tickLblPos val="nextTo"/>
        <c:crossAx val="83949056"/>
        <c:crosses val="autoZero"/>
        <c:auto val="1"/>
        <c:lblAlgn val="ctr"/>
        <c:lblOffset val="100"/>
        <c:noMultiLvlLbl val="0"/>
      </c:catAx>
      <c:valAx>
        <c:axId val="83949056"/>
        <c:scaling>
          <c:orientation val="minMax"/>
        </c:scaling>
        <c:delete val="0"/>
        <c:axPos val="l"/>
        <c:title>
          <c:tx>
            <c:rich>
              <a:bodyPr rot="-5400000" vert="horz"/>
              <a:lstStyle/>
              <a:p>
                <a:pPr>
                  <a:defRPr sz="1100">
                    <a:latin typeface="Times New Roman" pitchFamily="18" charset="0"/>
                    <a:cs typeface="Times New Roman" pitchFamily="18" charset="0"/>
                  </a:defRPr>
                </a:pPr>
                <a:r>
                  <a:rPr lang="en-US" sz="1100" b="0" i="0" u="none" strike="noStrike" baseline="0">
                    <a:effectLst/>
                    <a:latin typeface="Times New Roman" pitchFamily="18" charset="0"/>
                    <a:cs typeface="Times New Roman" pitchFamily="18" charset="0"/>
                  </a:rPr>
                  <a:t>NH</a:t>
                </a:r>
                <a:r>
                  <a:rPr lang="en-US" sz="1100" b="0" i="0" u="none" strike="noStrike" baseline="-25000">
                    <a:effectLst/>
                    <a:latin typeface="Times New Roman" pitchFamily="18" charset="0"/>
                    <a:cs typeface="Times New Roman" pitchFamily="18" charset="0"/>
                  </a:rPr>
                  <a:t>3</a:t>
                </a:r>
                <a:r>
                  <a:rPr lang="en-US" sz="1100" b="0" i="0" u="none" strike="noStrike" baseline="0">
                    <a:effectLst/>
                    <a:latin typeface="Times New Roman" pitchFamily="18" charset="0"/>
                    <a:cs typeface="Times New Roman" pitchFamily="18" charset="0"/>
                  </a:rPr>
                  <a:t>(mg/L)</a:t>
                </a:r>
                <a:r>
                  <a:rPr lang="en-US" sz="1100" b="1" i="0" u="none" strike="noStrike" baseline="0">
                    <a:latin typeface="Times New Roman" pitchFamily="18" charset="0"/>
                    <a:cs typeface="Times New Roman" pitchFamily="18" charset="0"/>
                  </a:rPr>
                  <a:t> </a:t>
                </a:r>
                <a:endParaRPr lang="en-US" sz="1100">
                  <a:latin typeface="Times New Roman" pitchFamily="18" charset="0"/>
                  <a:cs typeface="Times New Roman" pitchFamily="18" charset="0"/>
                </a:endParaRPr>
              </a:p>
            </c:rich>
          </c:tx>
          <c:overlay val="0"/>
        </c:title>
        <c:numFmt formatCode="General" sourceLinked="1"/>
        <c:majorTickMark val="out"/>
        <c:minorTickMark val="none"/>
        <c:tickLblPos val="nextTo"/>
        <c:crossAx val="83938688"/>
        <c:crosses val="autoZero"/>
        <c:crossBetween val="between"/>
      </c:valAx>
    </c:plotArea>
    <c:legend>
      <c:legendPos val="r"/>
      <c:layout>
        <c:manualLayout>
          <c:xMode val="edge"/>
          <c:yMode val="edge"/>
          <c:x val="7.4822329901070114E-2"/>
          <c:y val="0.74752009536931863"/>
          <c:w val="0.62635519502660353"/>
          <c:h val="0.20978550095031226"/>
        </c:manualLayout>
      </c:layout>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630956341724889"/>
          <c:y val="7.0858172431416372E-2"/>
          <c:w val="0.7982495017828275"/>
          <c:h val="0.71769340713598995"/>
        </c:manualLayout>
      </c:layout>
      <c:barChart>
        <c:barDir val="col"/>
        <c:grouping val="clustered"/>
        <c:varyColors val="0"/>
        <c:ser>
          <c:idx val="0"/>
          <c:order val="0"/>
          <c:tx>
            <c:strRef>
              <c:f>Sheet1!$S$3</c:f>
              <c:strCache>
                <c:ptCount val="1"/>
                <c:pt idx="0">
                  <c:v>TC</c:v>
                </c:pt>
              </c:strCache>
            </c:strRef>
          </c:tx>
          <c:spPr>
            <a:ln w="34925"/>
          </c:spPr>
          <c:invertIfNegative val="0"/>
          <c:val>
            <c:numRef>
              <c:f>Sheet1!$S$4:$S$23</c:f>
              <c:numCache>
                <c:formatCode>General</c:formatCode>
                <c:ptCount val="20"/>
                <c:pt idx="0">
                  <c:v>22</c:v>
                </c:pt>
                <c:pt idx="1">
                  <c:v>54</c:v>
                </c:pt>
                <c:pt idx="2">
                  <c:v>27</c:v>
                </c:pt>
                <c:pt idx="3">
                  <c:v>11</c:v>
                </c:pt>
                <c:pt idx="4">
                  <c:v>18</c:v>
                </c:pt>
                <c:pt idx="5">
                  <c:v>45</c:v>
                </c:pt>
                <c:pt idx="6">
                  <c:v>28</c:v>
                </c:pt>
                <c:pt idx="7">
                  <c:v>1</c:v>
                </c:pt>
                <c:pt idx="8">
                  <c:v>22</c:v>
                </c:pt>
                <c:pt idx="9">
                  <c:v>14</c:v>
                </c:pt>
                <c:pt idx="10">
                  <c:v>10</c:v>
                </c:pt>
                <c:pt idx="11">
                  <c:v>32</c:v>
                </c:pt>
                <c:pt idx="12">
                  <c:v>2</c:v>
                </c:pt>
                <c:pt idx="13">
                  <c:v>1</c:v>
                </c:pt>
                <c:pt idx="14">
                  <c:v>44</c:v>
                </c:pt>
                <c:pt idx="15">
                  <c:v>6</c:v>
                </c:pt>
                <c:pt idx="16">
                  <c:v>49</c:v>
                </c:pt>
                <c:pt idx="17">
                  <c:v>10</c:v>
                </c:pt>
                <c:pt idx="18">
                  <c:v>22</c:v>
                </c:pt>
                <c:pt idx="19">
                  <c:v>58</c:v>
                </c:pt>
              </c:numCache>
            </c:numRef>
          </c:val>
        </c:ser>
        <c:ser>
          <c:idx val="1"/>
          <c:order val="1"/>
          <c:tx>
            <c:strRef>
              <c:f>Sheet1!$T$3</c:f>
              <c:strCache>
                <c:ptCount val="1"/>
                <c:pt idx="0">
                  <c:v>FC</c:v>
                </c:pt>
              </c:strCache>
            </c:strRef>
          </c:tx>
          <c:invertIfNegative val="0"/>
          <c:val>
            <c:numRef>
              <c:f>Sheet1!$T$4:$T$23</c:f>
              <c:numCache>
                <c:formatCode>General</c:formatCode>
                <c:ptCount val="20"/>
                <c:pt idx="0">
                  <c:v>11</c:v>
                </c:pt>
                <c:pt idx="1">
                  <c:v>8</c:v>
                </c:pt>
                <c:pt idx="2">
                  <c:v>4</c:v>
                </c:pt>
                <c:pt idx="3">
                  <c:v>9</c:v>
                </c:pt>
                <c:pt idx="4">
                  <c:v>17</c:v>
                </c:pt>
                <c:pt idx="5">
                  <c:v>25</c:v>
                </c:pt>
                <c:pt idx="6">
                  <c:v>3</c:v>
                </c:pt>
                <c:pt idx="7">
                  <c:v>1</c:v>
                </c:pt>
                <c:pt idx="8">
                  <c:v>1</c:v>
                </c:pt>
                <c:pt idx="9">
                  <c:v>6</c:v>
                </c:pt>
                <c:pt idx="10">
                  <c:v>3</c:v>
                </c:pt>
                <c:pt idx="11">
                  <c:v>1</c:v>
                </c:pt>
                <c:pt idx="12">
                  <c:v>1</c:v>
                </c:pt>
                <c:pt idx="13">
                  <c:v>0</c:v>
                </c:pt>
                <c:pt idx="14">
                  <c:v>6</c:v>
                </c:pt>
                <c:pt idx="15">
                  <c:v>4</c:v>
                </c:pt>
                <c:pt idx="16">
                  <c:v>3</c:v>
                </c:pt>
                <c:pt idx="17">
                  <c:v>4</c:v>
                </c:pt>
                <c:pt idx="18">
                  <c:v>2</c:v>
                </c:pt>
                <c:pt idx="19">
                  <c:v>8</c:v>
                </c:pt>
              </c:numCache>
            </c:numRef>
          </c:val>
        </c:ser>
        <c:dLbls>
          <c:showLegendKey val="0"/>
          <c:showVal val="0"/>
          <c:showCatName val="0"/>
          <c:showSerName val="0"/>
          <c:showPercent val="0"/>
          <c:showBubbleSize val="0"/>
        </c:dLbls>
        <c:gapWidth val="106"/>
        <c:axId val="84093184"/>
        <c:axId val="84095360"/>
      </c:barChart>
      <c:catAx>
        <c:axId val="84093184"/>
        <c:scaling>
          <c:orientation val="minMax"/>
        </c:scaling>
        <c:delete val="0"/>
        <c:axPos val="b"/>
        <c:title>
          <c:tx>
            <c:rich>
              <a:bodyPr/>
              <a:lstStyle/>
              <a:p>
                <a:pPr>
                  <a:defRPr sz="1100">
                    <a:latin typeface="Times New Roman" pitchFamily="18" charset="0"/>
                    <a:cs typeface="Times New Roman" pitchFamily="18" charset="0"/>
                  </a:defRPr>
                </a:pPr>
                <a:r>
                  <a:rPr lang="en-US" sz="1100" b="0" i="0" u="none" strike="noStrike" baseline="0">
                    <a:effectLst/>
                    <a:latin typeface="Times New Roman" pitchFamily="18" charset="0"/>
                    <a:cs typeface="Times New Roman" pitchFamily="18" charset="0"/>
                  </a:rPr>
                  <a:t>Hand-dug well points (samples)</a:t>
                </a:r>
                <a:r>
                  <a:rPr lang="en-US" sz="1100" b="1" i="0" u="none" strike="noStrike" baseline="0">
                    <a:latin typeface="Times New Roman" pitchFamily="18" charset="0"/>
                    <a:cs typeface="Times New Roman" pitchFamily="18" charset="0"/>
                  </a:rPr>
                  <a:t> </a:t>
                </a:r>
                <a:endParaRPr lang="en-US" sz="1100">
                  <a:latin typeface="Times New Roman" pitchFamily="18" charset="0"/>
                  <a:cs typeface="Times New Roman" pitchFamily="18" charset="0"/>
                </a:endParaRPr>
              </a:p>
            </c:rich>
          </c:tx>
          <c:overlay val="0"/>
        </c:title>
        <c:majorTickMark val="out"/>
        <c:minorTickMark val="none"/>
        <c:tickLblPos val="nextTo"/>
        <c:crossAx val="84095360"/>
        <c:crosses val="autoZero"/>
        <c:auto val="1"/>
        <c:lblAlgn val="ctr"/>
        <c:lblOffset val="100"/>
        <c:noMultiLvlLbl val="0"/>
      </c:catAx>
      <c:valAx>
        <c:axId val="84095360"/>
        <c:scaling>
          <c:orientation val="minMax"/>
        </c:scaling>
        <c:delete val="0"/>
        <c:axPos val="l"/>
        <c:title>
          <c:tx>
            <c:rich>
              <a:bodyPr rot="-5400000" vert="horz"/>
              <a:lstStyle/>
              <a:p>
                <a:pPr>
                  <a:defRPr sz="1100" b="0">
                    <a:latin typeface="Times New Roman" pitchFamily="18" charset="0"/>
                    <a:cs typeface="Times New Roman" pitchFamily="18" charset="0"/>
                  </a:defRPr>
                </a:pPr>
                <a:r>
                  <a:rPr lang="en-US" sz="1100" b="0">
                    <a:latin typeface="Times New Roman" pitchFamily="18" charset="0"/>
                    <a:cs typeface="Times New Roman" pitchFamily="18" charset="0"/>
                  </a:rPr>
                  <a:t>CFU/100ML</a:t>
                </a:r>
              </a:p>
            </c:rich>
          </c:tx>
          <c:overlay val="0"/>
        </c:title>
        <c:numFmt formatCode="General" sourceLinked="1"/>
        <c:majorTickMark val="out"/>
        <c:minorTickMark val="none"/>
        <c:tickLblPos val="nextTo"/>
        <c:crossAx val="84093184"/>
        <c:crosses val="autoZero"/>
        <c:crossBetween val="between"/>
      </c:valAx>
    </c:plotArea>
    <c:legend>
      <c:legendPos val="r"/>
      <c:layout>
        <c:manualLayout>
          <c:xMode val="edge"/>
          <c:yMode val="edge"/>
          <c:x val="0.44653943225086634"/>
          <c:y val="0.20920592846686256"/>
          <c:w val="5.6661592076918683E-2"/>
          <c:h val="0.22075171296657217"/>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9.3260313614644347E-2"/>
          <c:y val="5.5707574937478119E-2"/>
          <c:w val="0.78070260448213202"/>
          <c:h val="0.62401962060826777"/>
        </c:manualLayout>
      </c:layout>
      <c:lineChart>
        <c:grouping val="standard"/>
        <c:varyColors val="0"/>
        <c:ser>
          <c:idx val="0"/>
          <c:order val="0"/>
          <c:tx>
            <c:strRef>
              <c:f>Sheet2!$E$27</c:f>
              <c:strCache>
                <c:ptCount val="1"/>
                <c:pt idx="0">
                  <c:v>Hand-dug well points (samples)</c:v>
                </c:pt>
              </c:strCache>
            </c:strRef>
          </c:tx>
          <c:val>
            <c:numRef>
              <c:f>Sheet2!$E$28:$E$47</c:f>
              <c:numCache>
                <c:formatCode>General</c:formatCode>
                <c:ptCount val="20"/>
                <c:pt idx="0">
                  <c:v>6.9</c:v>
                </c:pt>
                <c:pt idx="1">
                  <c:v>7.25</c:v>
                </c:pt>
                <c:pt idx="2">
                  <c:v>6.98</c:v>
                </c:pt>
                <c:pt idx="3">
                  <c:v>7.2</c:v>
                </c:pt>
                <c:pt idx="4">
                  <c:v>7.02</c:v>
                </c:pt>
                <c:pt idx="5">
                  <c:v>7</c:v>
                </c:pt>
                <c:pt idx="6">
                  <c:v>7.07</c:v>
                </c:pt>
                <c:pt idx="7">
                  <c:v>6.99</c:v>
                </c:pt>
                <c:pt idx="8">
                  <c:v>7.03</c:v>
                </c:pt>
                <c:pt idx="9">
                  <c:v>7.21</c:v>
                </c:pt>
                <c:pt idx="10">
                  <c:v>7.06</c:v>
                </c:pt>
                <c:pt idx="11">
                  <c:v>7.1099999999999985</c:v>
                </c:pt>
                <c:pt idx="12">
                  <c:v>6.9700000000000024</c:v>
                </c:pt>
                <c:pt idx="13">
                  <c:v>7.26</c:v>
                </c:pt>
                <c:pt idx="14">
                  <c:v>7.18</c:v>
                </c:pt>
                <c:pt idx="15">
                  <c:v>7.34</c:v>
                </c:pt>
                <c:pt idx="16">
                  <c:v>7.1599999999999975</c:v>
                </c:pt>
                <c:pt idx="17">
                  <c:v>7.18</c:v>
                </c:pt>
                <c:pt idx="18">
                  <c:v>7.3</c:v>
                </c:pt>
                <c:pt idx="19">
                  <c:v>7.35</c:v>
                </c:pt>
              </c:numCache>
            </c:numRef>
          </c:val>
          <c:smooth val="0"/>
        </c:ser>
        <c:ser>
          <c:idx val="1"/>
          <c:order val="1"/>
          <c:tx>
            <c:strRef>
              <c:f>Sheet2!$F$27</c:f>
              <c:strCache>
                <c:ptCount val="1"/>
                <c:pt idx="0">
                  <c:v>WHO minimum Permissible limit</c:v>
                </c:pt>
              </c:strCache>
            </c:strRef>
          </c:tx>
          <c:val>
            <c:numRef>
              <c:f>Sheet2!$F$28:$F$47</c:f>
              <c:numCache>
                <c:formatCode>General</c:formatCode>
                <c:ptCount val="20"/>
                <c:pt idx="0">
                  <c:v>6.5</c:v>
                </c:pt>
                <c:pt idx="1">
                  <c:v>6.5</c:v>
                </c:pt>
                <c:pt idx="2">
                  <c:v>6.5</c:v>
                </c:pt>
                <c:pt idx="3">
                  <c:v>6.5</c:v>
                </c:pt>
                <c:pt idx="4">
                  <c:v>6.5</c:v>
                </c:pt>
                <c:pt idx="5">
                  <c:v>6.5</c:v>
                </c:pt>
                <c:pt idx="6">
                  <c:v>6.5</c:v>
                </c:pt>
                <c:pt idx="7">
                  <c:v>6.5</c:v>
                </c:pt>
                <c:pt idx="8">
                  <c:v>6.5</c:v>
                </c:pt>
                <c:pt idx="9">
                  <c:v>6.5</c:v>
                </c:pt>
                <c:pt idx="10">
                  <c:v>6.5</c:v>
                </c:pt>
                <c:pt idx="11">
                  <c:v>6.5</c:v>
                </c:pt>
                <c:pt idx="12">
                  <c:v>6.5</c:v>
                </c:pt>
                <c:pt idx="13">
                  <c:v>6.5</c:v>
                </c:pt>
                <c:pt idx="14">
                  <c:v>6.5</c:v>
                </c:pt>
                <c:pt idx="15">
                  <c:v>6.5</c:v>
                </c:pt>
                <c:pt idx="16">
                  <c:v>6.5</c:v>
                </c:pt>
                <c:pt idx="17">
                  <c:v>6.5</c:v>
                </c:pt>
                <c:pt idx="18">
                  <c:v>6.5</c:v>
                </c:pt>
                <c:pt idx="19">
                  <c:v>6.5</c:v>
                </c:pt>
              </c:numCache>
            </c:numRef>
          </c:val>
          <c:smooth val="0"/>
        </c:ser>
        <c:ser>
          <c:idx val="2"/>
          <c:order val="2"/>
          <c:tx>
            <c:strRef>
              <c:f>Sheet2!$G$27</c:f>
              <c:strCache>
                <c:ptCount val="1"/>
                <c:pt idx="0">
                  <c:v>WHO Maximum Permissible limit</c:v>
                </c:pt>
              </c:strCache>
            </c:strRef>
          </c:tx>
          <c:val>
            <c:numRef>
              <c:f>Sheet2!$G$28:$G$47</c:f>
              <c:numCache>
                <c:formatCode>General</c:formatCode>
                <c:ptCount val="20"/>
                <c:pt idx="0">
                  <c:v>8.5</c:v>
                </c:pt>
                <c:pt idx="1">
                  <c:v>8.5</c:v>
                </c:pt>
                <c:pt idx="2">
                  <c:v>8.5</c:v>
                </c:pt>
                <c:pt idx="3">
                  <c:v>8.5</c:v>
                </c:pt>
                <c:pt idx="4">
                  <c:v>8.5</c:v>
                </c:pt>
                <c:pt idx="5">
                  <c:v>8.5</c:v>
                </c:pt>
                <c:pt idx="6">
                  <c:v>8.5</c:v>
                </c:pt>
                <c:pt idx="7">
                  <c:v>8.5</c:v>
                </c:pt>
                <c:pt idx="8">
                  <c:v>8.5</c:v>
                </c:pt>
                <c:pt idx="9">
                  <c:v>8.5</c:v>
                </c:pt>
                <c:pt idx="10">
                  <c:v>8.5</c:v>
                </c:pt>
                <c:pt idx="11">
                  <c:v>8.5</c:v>
                </c:pt>
                <c:pt idx="12">
                  <c:v>8.5</c:v>
                </c:pt>
                <c:pt idx="13">
                  <c:v>8.5</c:v>
                </c:pt>
                <c:pt idx="14">
                  <c:v>8.5</c:v>
                </c:pt>
                <c:pt idx="15">
                  <c:v>8.5</c:v>
                </c:pt>
                <c:pt idx="16">
                  <c:v>8.5</c:v>
                </c:pt>
                <c:pt idx="17">
                  <c:v>8.5</c:v>
                </c:pt>
                <c:pt idx="18">
                  <c:v>8.5</c:v>
                </c:pt>
                <c:pt idx="19">
                  <c:v>8.5</c:v>
                </c:pt>
              </c:numCache>
            </c:numRef>
          </c:val>
          <c:smooth val="0"/>
        </c:ser>
        <c:dLbls>
          <c:showLegendKey val="0"/>
          <c:showVal val="0"/>
          <c:showCatName val="0"/>
          <c:showSerName val="0"/>
          <c:showPercent val="0"/>
          <c:showBubbleSize val="0"/>
        </c:dLbls>
        <c:marker val="1"/>
        <c:smooth val="0"/>
        <c:axId val="82943360"/>
        <c:axId val="82949632"/>
      </c:lineChart>
      <c:catAx>
        <c:axId val="82943360"/>
        <c:scaling>
          <c:orientation val="minMax"/>
        </c:scaling>
        <c:delete val="0"/>
        <c:axPos val="b"/>
        <c:title>
          <c:tx>
            <c:rich>
              <a:bodyPr/>
              <a:lstStyle/>
              <a:p>
                <a:pPr>
                  <a:defRPr sz="1200">
                    <a:latin typeface="Times New Roman" pitchFamily="18" charset="0"/>
                    <a:cs typeface="Times New Roman" pitchFamily="18" charset="0"/>
                  </a:defRPr>
                </a:pPr>
                <a:r>
                  <a:rPr lang="en-US" sz="1200" b="0" i="0" u="none" strike="noStrike" baseline="0">
                    <a:effectLst/>
                    <a:latin typeface="Times New Roman" pitchFamily="18" charset="0"/>
                    <a:cs typeface="Times New Roman" pitchFamily="18" charset="0"/>
                  </a:rPr>
                  <a:t>Hand-dug well points (samples)</a:t>
                </a:r>
                <a:r>
                  <a:rPr lang="en-US" sz="1200" b="1" i="0" u="none" strike="noStrike" baseline="0">
                    <a:effectLst/>
                    <a:latin typeface="Times New Roman" pitchFamily="18" charset="0"/>
                    <a:cs typeface="Times New Roman" pitchFamily="18" charset="0"/>
                  </a:rPr>
                  <a:t> </a:t>
                </a:r>
                <a:endParaRPr lang="en-US" sz="1200">
                  <a:latin typeface="Times New Roman" pitchFamily="18" charset="0"/>
                  <a:cs typeface="Times New Roman" pitchFamily="18" charset="0"/>
                </a:endParaRPr>
              </a:p>
            </c:rich>
          </c:tx>
          <c:overlay val="0"/>
        </c:title>
        <c:majorTickMark val="out"/>
        <c:minorTickMark val="none"/>
        <c:tickLblPos val="nextTo"/>
        <c:crossAx val="82949632"/>
        <c:crosses val="autoZero"/>
        <c:auto val="1"/>
        <c:lblAlgn val="ctr"/>
        <c:lblOffset val="100"/>
        <c:noMultiLvlLbl val="0"/>
      </c:catAx>
      <c:valAx>
        <c:axId val="82949632"/>
        <c:scaling>
          <c:orientation val="minMax"/>
        </c:scaling>
        <c:delete val="0"/>
        <c:axPos val="l"/>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PH Values </a:t>
                </a:r>
              </a:p>
            </c:rich>
          </c:tx>
          <c:overlay val="0"/>
        </c:title>
        <c:numFmt formatCode="General" sourceLinked="1"/>
        <c:majorTickMark val="out"/>
        <c:minorTickMark val="none"/>
        <c:tickLblPos val="nextTo"/>
        <c:crossAx val="82943360"/>
        <c:crosses val="autoZero"/>
        <c:crossBetween val="between"/>
      </c:valAx>
    </c:plotArea>
    <c:legend>
      <c:legendPos val="r"/>
      <c:layout>
        <c:manualLayout>
          <c:xMode val="edge"/>
          <c:yMode val="edge"/>
          <c:x val="0.20430012700025388"/>
          <c:y val="0.31781771236522915"/>
          <c:w val="0.58442879736186826"/>
          <c:h val="0.36094203728798863"/>
        </c:manualLayout>
      </c:layout>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3202099737532821"/>
          <c:y val="7.2101969912720484E-2"/>
          <c:w val="0.69741150144693398"/>
          <c:h val="0.67545184019627669"/>
        </c:manualLayout>
      </c:layout>
      <c:lineChart>
        <c:grouping val="standard"/>
        <c:varyColors val="0"/>
        <c:ser>
          <c:idx val="0"/>
          <c:order val="0"/>
          <c:tx>
            <c:strRef>
              <c:f>Sheet2!$M$33</c:f>
              <c:strCache>
                <c:ptCount val="1"/>
                <c:pt idx="0">
                  <c:v>Hand-dug well points (samples)</c:v>
                </c:pt>
              </c:strCache>
            </c:strRef>
          </c:tx>
          <c:val>
            <c:numRef>
              <c:f>Sheet2!$M$34:$M$53</c:f>
              <c:numCache>
                <c:formatCode>General</c:formatCode>
                <c:ptCount val="20"/>
                <c:pt idx="0">
                  <c:v>244.33</c:v>
                </c:pt>
                <c:pt idx="1">
                  <c:v>279.33</c:v>
                </c:pt>
                <c:pt idx="2">
                  <c:v>351.67</c:v>
                </c:pt>
                <c:pt idx="3">
                  <c:v>311.33</c:v>
                </c:pt>
                <c:pt idx="4">
                  <c:v>261</c:v>
                </c:pt>
                <c:pt idx="5">
                  <c:v>311.67</c:v>
                </c:pt>
                <c:pt idx="6">
                  <c:v>287.67</c:v>
                </c:pt>
                <c:pt idx="7">
                  <c:v>389.67</c:v>
                </c:pt>
                <c:pt idx="8">
                  <c:v>267</c:v>
                </c:pt>
                <c:pt idx="9">
                  <c:v>385.33</c:v>
                </c:pt>
                <c:pt idx="10">
                  <c:v>274.67</c:v>
                </c:pt>
                <c:pt idx="11">
                  <c:v>249.67</c:v>
                </c:pt>
                <c:pt idx="12">
                  <c:v>440.33</c:v>
                </c:pt>
                <c:pt idx="13">
                  <c:v>216.33</c:v>
                </c:pt>
                <c:pt idx="14">
                  <c:v>467</c:v>
                </c:pt>
                <c:pt idx="15">
                  <c:v>408</c:v>
                </c:pt>
                <c:pt idx="16">
                  <c:v>305.67</c:v>
                </c:pt>
                <c:pt idx="17">
                  <c:v>350</c:v>
                </c:pt>
                <c:pt idx="18">
                  <c:v>329</c:v>
                </c:pt>
                <c:pt idx="19">
                  <c:v>364.33</c:v>
                </c:pt>
              </c:numCache>
            </c:numRef>
          </c:val>
          <c:smooth val="0"/>
        </c:ser>
        <c:ser>
          <c:idx val="1"/>
          <c:order val="1"/>
          <c:tx>
            <c:strRef>
              <c:f>Sheet2!$N$33</c:f>
              <c:strCache>
                <c:ptCount val="1"/>
                <c:pt idx="0">
                  <c:v>WHO Maximum Permissible limit</c:v>
                </c:pt>
              </c:strCache>
            </c:strRef>
          </c:tx>
          <c:val>
            <c:numRef>
              <c:f>Sheet2!$N$34:$N$53</c:f>
              <c:numCache>
                <c:formatCode>General</c:formatCode>
                <c:ptCount val="20"/>
                <c:pt idx="0">
                  <c:v>500</c:v>
                </c:pt>
                <c:pt idx="1">
                  <c:v>500</c:v>
                </c:pt>
                <c:pt idx="2">
                  <c:v>500</c:v>
                </c:pt>
                <c:pt idx="3">
                  <c:v>500</c:v>
                </c:pt>
                <c:pt idx="4">
                  <c:v>500</c:v>
                </c:pt>
                <c:pt idx="5">
                  <c:v>500</c:v>
                </c:pt>
                <c:pt idx="6">
                  <c:v>500</c:v>
                </c:pt>
                <c:pt idx="7">
                  <c:v>500</c:v>
                </c:pt>
                <c:pt idx="8">
                  <c:v>500</c:v>
                </c:pt>
                <c:pt idx="9">
                  <c:v>500</c:v>
                </c:pt>
                <c:pt idx="10">
                  <c:v>500</c:v>
                </c:pt>
                <c:pt idx="11">
                  <c:v>500</c:v>
                </c:pt>
                <c:pt idx="12">
                  <c:v>500</c:v>
                </c:pt>
                <c:pt idx="13">
                  <c:v>500</c:v>
                </c:pt>
                <c:pt idx="14">
                  <c:v>500</c:v>
                </c:pt>
                <c:pt idx="15">
                  <c:v>500</c:v>
                </c:pt>
                <c:pt idx="16">
                  <c:v>500</c:v>
                </c:pt>
                <c:pt idx="17">
                  <c:v>500</c:v>
                </c:pt>
                <c:pt idx="18">
                  <c:v>500</c:v>
                </c:pt>
                <c:pt idx="19">
                  <c:v>500</c:v>
                </c:pt>
              </c:numCache>
            </c:numRef>
          </c:val>
          <c:smooth val="0"/>
        </c:ser>
        <c:dLbls>
          <c:showLegendKey val="0"/>
          <c:showVal val="0"/>
          <c:showCatName val="0"/>
          <c:showSerName val="0"/>
          <c:showPercent val="0"/>
          <c:showBubbleSize val="0"/>
        </c:dLbls>
        <c:marker val="1"/>
        <c:smooth val="0"/>
        <c:axId val="83024512"/>
        <c:axId val="83026688"/>
      </c:lineChart>
      <c:catAx>
        <c:axId val="83024512"/>
        <c:scaling>
          <c:orientation val="minMax"/>
        </c:scaling>
        <c:delete val="0"/>
        <c:axPos val="b"/>
        <c:title>
          <c:tx>
            <c:rich>
              <a:bodyPr/>
              <a:lstStyle/>
              <a:p>
                <a:pPr>
                  <a:defRPr sz="1200">
                    <a:latin typeface="Times New Roman" pitchFamily="18" charset="0"/>
                    <a:cs typeface="Times New Roman" pitchFamily="18" charset="0"/>
                  </a:defRPr>
                </a:pPr>
                <a:r>
                  <a:rPr lang="en-US" sz="1200" b="0" i="0" u="none" strike="noStrike" baseline="0">
                    <a:effectLst/>
                    <a:latin typeface="Times New Roman" pitchFamily="18" charset="0"/>
                    <a:cs typeface="Times New Roman" pitchFamily="18" charset="0"/>
                  </a:rPr>
                  <a:t>Hand-dug well points (samples)</a:t>
                </a:r>
                <a:r>
                  <a:rPr lang="en-US" sz="1200" b="1" i="0" u="none" strike="noStrike" baseline="0">
                    <a:effectLst/>
                    <a:latin typeface="Times New Roman" pitchFamily="18" charset="0"/>
                    <a:cs typeface="Times New Roman" pitchFamily="18" charset="0"/>
                  </a:rPr>
                  <a:t> </a:t>
                </a:r>
                <a:endParaRPr lang="en-US" sz="1200">
                  <a:latin typeface="Times New Roman" pitchFamily="18" charset="0"/>
                  <a:cs typeface="Times New Roman" pitchFamily="18" charset="0"/>
                </a:endParaRPr>
              </a:p>
            </c:rich>
          </c:tx>
          <c:overlay val="0"/>
        </c:title>
        <c:majorTickMark val="out"/>
        <c:minorTickMark val="none"/>
        <c:tickLblPos val="nextTo"/>
        <c:crossAx val="83026688"/>
        <c:crosses val="autoZero"/>
        <c:auto val="1"/>
        <c:lblAlgn val="ctr"/>
        <c:lblOffset val="100"/>
        <c:noMultiLvlLbl val="0"/>
      </c:catAx>
      <c:valAx>
        <c:axId val="83026688"/>
        <c:scaling>
          <c:orientation val="minMax"/>
        </c:scaling>
        <c:delete val="0"/>
        <c:axPos val="l"/>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Total Hardess (mg/L)</a:t>
                </a:r>
              </a:p>
            </c:rich>
          </c:tx>
          <c:overlay val="0"/>
        </c:title>
        <c:numFmt formatCode="General" sourceLinked="1"/>
        <c:majorTickMark val="out"/>
        <c:minorTickMark val="none"/>
        <c:tickLblPos val="nextTo"/>
        <c:crossAx val="83024512"/>
        <c:crosses val="autoZero"/>
        <c:crossBetween val="between"/>
      </c:valAx>
    </c:plotArea>
    <c:legend>
      <c:legendPos val="r"/>
      <c:layout>
        <c:manualLayout>
          <c:xMode val="edge"/>
          <c:yMode val="edge"/>
          <c:x val="0.15635557574533951"/>
          <c:y val="0.48784349933137"/>
          <c:w val="0.50176408237431869"/>
          <c:h val="0.20010252060169689"/>
        </c:manualLayout>
      </c:layout>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110252422150952"/>
          <c:y val="0.12685439244035521"/>
          <c:w val="0.52830039905916348"/>
          <c:h val="0.67258547724372231"/>
        </c:manualLayout>
      </c:layout>
      <c:lineChart>
        <c:grouping val="standard"/>
        <c:varyColors val="0"/>
        <c:ser>
          <c:idx val="0"/>
          <c:order val="0"/>
          <c:tx>
            <c:strRef>
              <c:f>Sheet2!$B$29</c:f>
              <c:strCache>
                <c:ptCount val="1"/>
                <c:pt idx="0">
                  <c:v>Hand-dug well points (samples)</c:v>
                </c:pt>
              </c:strCache>
            </c:strRef>
          </c:tx>
          <c:val>
            <c:numRef>
              <c:f>Sheet2!$B$30:$B$49</c:f>
              <c:numCache>
                <c:formatCode>General</c:formatCode>
                <c:ptCount val="20"/>
                <c:pt idx="0">
                  <c:v>281.67</c:v>
                </c:pt>
                <c:pt idx="1">
                  <c:v>267</c:v>
                </c:pt>
                <c:pt idx="2">
                  <c:v>291</c:v>
                </c:pt>
                <c:pt idx="3">
                  <c:v>319</c:v>
                </c:pt>
                <c:pt idx="4">
                  <c:v>279</c:v>
                </c:pt>
                <c:pt idx="5">
                  <c:v>348.33</c:v>
                </c:pt>
                <c:pt idx="6">
                  <c:v>259</c:v>
                </c:pt>
                <c:pt idx="7">
                  <c:v>411.67</c:v>
                </c:pt>
                <c:pt idx="8">
                  <c:v>364.33</c:v>
                </c:pt>
                <c:pt idx="9">
                  <c:v>278.33</c:v>
                </c:pt>
                <c:pt idx="10">
                  <c:v>341.33</c:v>
                </c:pt>
                <c:pt idx="11">
                  <c:v>374.67</c:v>
                </c:pt>
                <c:pt idx="12">
                  <c:v>630.66999999999996</c:v>
                </c:pt>
                <c:pt idx="13">
                  <c:v>187.67</c:v>
                </c:pt>
                <c:pt idx="14">
                  <c:v>219.67</c:v>
                </c:pt>
                <c:pt idx="15">
                  <c:v>367.33</c:v>
                </c:pt>
                <c:pt idx="16">
                  <c:v>264</c:v>
                </c:pt>
                <c:pt idx="17">
                  <c:v>357.67</c:v>
                </c:pt>
                <c:pt idx="18">
                  <c:v>328</c:v>
                </c:pt>
                <c:pt idx="19">
                  <c:v>307.33</c:v>
                </c:pt>
              </c:numCache>
            </c:numRef>
          </c:val>
          <c:smooth val="0"/>
        </c:ser>
        <c:ser>
          <c:idx val="1"/>
          <c:order val="1"/>
          <c:tx>
            <c:strRef>
              <c:f>Sheet2!$C$29</c:f>
              <c:strCache>
                <c:ptCount val="1"/>
                <c:pt idx="0">
                  <c:v>WHO Maximum Permissible limit</c:v>
                </c:pt>
              </c:strCache>
            </c:strRef>
          </c:tx>
          <c:val>
            <c:numRef>
              <c:f>Sheet2!$C$30:$C$49</c:f>
              <c:numCache>
                <c:formatCode>General</c:formatCode>
                <c:ptCount val="20"/>
                <c:pt idx="0">
                  <c:v>500</c:v>
                </c:pt>
                <c:pt idx="1">
                  <c:v>500</c:v>
                </c:pt>
                <c:pt idx="2">
                  <c:v>500</c:v>
                </c:pt>
                <c:pt idx="3">
                  <c:v>500</c:v>
                </c:pt>
                <c:pt idx="4">
                  <c:v>500</c:v>
                </c:pt>
                <c:pt idx="5">
                  <c:v>500</c:v>
                </c:pt>
                <c:pt idx="6">
                  <c:v>500</c:v>
                </c:pt>
                <c:pt idx="7">
                  <c:v>500</c:v>
                </c:pt>
                <c:pt idx="8">
                  <c:v>500</c:v>
                </c:pt>
                <c:pt idx="9">
                  <c:v>500</c:v>
                </c:pt>
                <c:pt idx="10">
                  <c:v>500</c:v>
                </c:pt>
                <c:pt idx="11">
                  <c:v>500</c:v>
                </c:pt>
                <c:pt idx="12">
                  <c:v>500</c:v>
                </c:pt>
                <c:pt idx="13">
                  <c:v>500</c:v>
                </c:pt>
                <c:pt idx="14">
                  <c:v>500</c:v>
                </c:pt>
                <c:pt idx="15">
                  <c:v>500</c:v>
                </c:pt>
                <c:pt idx="16">
                  <c:v>500</c:v>
                </c:pt>
                <c:pt idx="17">
                  <c:v>500</c:v>
                </c:pt>
                <c:pt idx="18">
                  <c:v>500</c:v>
                </c:pt>
                <c:pt idx="19">
                  <c:v>500</c:v>
                </c:pt>
              </c:numCache>
            </c:numRef>
          </c:val>
          <c:smooth val="0"/>
        </c:ser>
        <c:ser>
          <c:idx val="2"/>
          <c:order val="2"/>
          <c:tx>
            <c:strRef>
              <c:f>Sheet2!$D$29</c:f>
              <c:strCache>
                <c:ptCount val="1"/>
                <c:pt idx="0">
                  <c:v>ESA Maximum Permissible limit</c:v>
                </c:pt>
              </c:strCache>
            </c:strRef>
          </c:tx>
          <c:val>
            <c:numRef>
              <c:f>Sheet2!$D$30:$D$49</c:f>
              <c:numCache>
                <c:formatCode>General</c:formatCode>
                <c:ptCount val="20"/>
                <c:pt idx="0">
                  <c:v>1000</c:v>
                </c:pt>
                <c:pt idx="1">
                  <c:v>1000</c:v>
                </c:pt>
                <c:pt idx="2">
                  <c:v>1000</c:v>
                </c:pt>
                <c:pt idx="3">
                  <c:v>1000</c:v>
                </c:pt>
                <c:pt idx="4">
                  <c:v>1000</c:v>
                </c:pt>
                <c:pt idx="5">
                  <c:v>1000</c:v>
                </c:pt>
                <c:pt idx="6">
                  <c:v>1000</c:v>
                </c:pt>
                <c:pt idx="7">
                  <c:v>1000</c:v>
                </c:pt>
                <c:pt idx="8">
                  <c:v>1000</c:v>
                </c:pt>
                <c:pt idx="9">
                  <c:v>1000</c:v>
                </c:pt>
                <c:pt idx="10">
                  <c:v>1000</c:v>
                </c:pt>
                <c:pt idx="11">
                  <c:v>1000</c:v>
                </c:pt>
                <c:pt idx="12">
                  <c:v>1000</c:v>
                </c:pt>
                <c:pt idx="13">
                  <c:v>1000</c:v>
                </c:pt>
                <c:pt idx="14">
                  <c:v>1000</c:v>
                </c:pt>
                <c:pt idx="15">
                  <c:v>1000</c:v>
                </c:pt>
                <c:pt idx="16">
                  <c:v>1000</c:v>
                </c:pt>
                <c:pt idx="17">
                  <c:v>1000</c:v>
                </c:pt>
                <c:pt idx="18">
                  <c:v>1000</c:v>
                </c:pt>
                <c:pt idx="19">
                  <c:v>1000</c:v>
                </c:pt>
              </c:numCache>
            </c:numRef>
          </c:val>
          <c:smooth val="0"/>
        </c:ser>
        <c:dLbls>
          <c:showLegendKey val="0"/>
          <c:showVal val="0"/>
          <c:showCatName val="0"/>
          <c:showSerName val="0"/>
          <c:showPercent val="0"/>
          <c:showBubbleSize val="0"/>
        </c:dLbls>
        <c:marker val="1"/>
        <c:smooth val="0"/>
        <c:axId val="83360000"/>
        <c:axId val="83366272"/>
      </c:lineChart>
      <c:catAx>
        <c:axId val="83360000"/>
        <c:scaling>
          <c:orientation val="minMax"/>
        </c:scaling>
        <c:delete val="0"/>
        <c:axPos val="b"/>
        <c:title>
          <c:tx>
            <c:rich>
              <a:bodyPr/>
              <a:lstStyle/>
              <a:p>
                <a:pPr>
                  <a:defRPr sz="1200">
                    <a:latin typeface="Times New Roman" pitchFamily="18" charset="0"/>
                    <a:cs typeface="Times New Roman" pitchFamily="18" charset="0"/>
                  </a:defRPr>
                </a:pPr>
                <a:r>
                  <a:rPr lang="en-US" sz="1200" b="0" i="0" u="none" strike="noStrike" baseline="0">
                    <a:effectLst/>
                    <a:latin typeface="Times New Roman" pitchFamily="18" charset="0"/>
                    <a:cs typeface="Times New Roman" pitchFamily="18" charset="0"/>
                  </a:rPr>
                  <a:t>Hand-dug well points (samples)</a:t>
                </a:r>
                <a:r>
                  <a:rPr lang="en-US" sz="1200" b="1" i="0" u="none" strike="noStrike" baseline="0">
                    <a:effectLst/>
                    <a:latin typeface="Times New Roman" pitchFamily="18" charset="0"/>
                    <a:cs typeface="Times New Roman" pitchFamily="18" charset="0"/>
                  </a:rPr>
                  <a:t> </a:t>
                </a:r>
                <a:endParaRPr lang="en-US" sz="1200">
                  <a:latin typeface="Times New Roman" pitchFamily="18" charset="0"/>
                  <a:cs typeface="Times New Roman" pitchFamily="18" charset="0"/>
                </a:endParaRPr>
              </a:p>
            </c:rich>
          </c:tx>
          <c:overlay val="0"/>
        </c:title>
        <c:majorTickMark val="out"/>
        <c:minorTickMark val="none"/>
        <c:tickLblPos val="nextTo"/>
        <c:crossAx val="83366272"/>
        <c:crosses val="autoZero"/>
        <c:auto val="1"/>
        <c:lblAlgn val="ctr"/>
        <c:lblOffset val="100"/>
        <c:noMultiLvlLbl val="0"/>
      </c:catAx>
      <c:valAx>
        <c:axId val="83366272"/>
        <c:scaling>
          <c:orientation val="minMax"/>
        </c:scaling>
        <c:delete val="0"/>
        <c:axPos val="l"/>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TDS (mg/L)</a:t>
                </a:r>
              </a:p>
            </c:rich>
          </c:tx>
          <c:overlay val="0"/>
        </c:title>
        <c:numFmt formatCode="General" sourceLinked="1"/>
        <c:majorTickMark val="out"/>
        <c:minorTickMark val="none"/>
        <c:tickLblPos val="nextTo"/>
        <c:crossAx val="83360000"/>
        <c:crosses val="autoZero"/>
        <c:crossBetween val="between"/>
      </c:valAx>
    </c:plotArea>
    <c:legend>
      <c:legendPos val="r"/>
      <c:layout>
        <c:manualLayout>
          <c:xMode val="edge"/>
          <c:yMode val="edge"/>
          <c:x val="0.64040487828340786"/>
          <c:y val="0.16820541359313487"/>
          <c:w val="0.3572633744855967"/>
          <c:h val="0.39215621237399984"/>
        </c:manualLayout>
      </c:layout>
      <c:overlay val="0"/>
      <c:txPr>
        <a:bodyPr/>
        <a:lstStyle/>
        <a:p>
          <a:pPr>
            <a:defRPr>
              <a:latin typeface="Times New Roman" pitchFamily="18" charset="0"/>
              <a:cs typeface="Times New Roman" pitchFamily="18" charset="0"/>
            </a:defRPr>
          </a:pPr>
          <a:endParaRPr lang="en-US"/>
        </a:p>
      </c:txPr>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2576031361464432"/>
          <c:y val="5.7141120355323573E-2"/>
          <c:w val="0.57932381048522785"/>
          <c:h val="0.69658171266934454"/>
        </c:manualLayout>
      </c:layout>
      <c:lineChart>
        <c:grouping val="standard"/>
        <c:varyColors val="0"/>
        <c:ser>
          <c:idx val="0"/>
          <c:order val="0"/>
          <c:tx>
            <c:strRef>
              <c:f>Sheet2!$C$51</c:f>
              <c:strCache>
                <c:ptCount val="1"/>
                <c:pt idx="0">
                  <c:v>Hand-dug well points (samples)</c:v>
                </c:pt>
              </c:strCache>
            </c:strRef>
          </c:tx>
          <c:val>
            <c:numRef>
              <c:f>Sheet2!$C$52:$C$71</c:f>
              <c:numCache>
                <c:formatCode>General</c:formatCode>
                <c:ptCount val="20"/>
                <c:pt idx="0">
                  <c:v>422</c:v>
                </c:pt>
                <c:pt idx="1">
                  <c:v>392.33</c:v>
                </c:pt>
                <c:pt idx="2">
                  <c:v>431.33</c:v>
                </c:pt>
                <c:pt idx="3">
                  <c:v>467.33</c:v>
                </c:pt>
                <c:pt idx="4">
                  <c:v>408</c:v>
                </c:pt>
                <c:pt idx="5">
                  <c:v>510</c:v>
                </c:pt>
                <c:pt idx="6">
                  <c:v>371.33</c:v>
                </c:pt>
                <c:pt idx="7">
                  <c:v>593.32999999999947</c:v>
                </c:pt>
                <c:pt idx="8">
                  <c:v>532.66999999999996</c:v>
                </c:pt>
                <c:pt idx="9">
                  <c:v>432</c:v>
                </c:pt>
                <c:pt idx="10">
                  <c:v>501</c:v>
                </c:pt>
                <c:pt idx="11">
                  <c:v>545.66999999999996</c:v>
                </c:pt>
                <c:pt idx="12">
                  <c:v>906.32999999999947</c:v>
                </c:pt>
                <c:pt idx="13">
                  <c:v>277.67</c:v>
                </c:pt>
                <c:pt idx="14">
                  <c:v>324</c:v>
                </c:pt>
                <c:pt idx="15">
                  <c:v>438</c:v>
                </c:pt>
                <c:pt idx="16">
                  <c:v>387.33</c:v>
                </c:pt>
                <c:pt idx="17">
                  <c:v>421.33</c:v>
                </c:pt>
                <c:pt idx="18">
                  <c:v>476.67</c:v>
                </c:pt>
                <c:pt idx="19">
                  <c:v>452</c:v>
                </c:pt>
              </c:numCache>
            </c:numRef>
          </c:val>
          <c:smooth val="0"/>
        </c:ser>
        <c:ser>
          <c:idx val="1"/>
          <c:order val="1"/>
          <c:tx>
            <c:strRef>
              <c:f>Sheet2!$D$51</c:f>
              <c:strCache>
                <c:ptCount val="1"/>
                <c:pt idx="0">
                  <c:v>WHO Maximum Permissible limit</c:v>
                </c:pt>
              </c:strCache>
            </c:strRef>
          </c:tx>
          <c:val>
            <c:numRef>
              <c:f>Sheet2!$D$52:$D$71</c:f>
              <c:numCache>
                <c:formatCode>General</c:formatCode>
                <c:ptCount val="20"/>
                <c:pt idx="0">
                  <c:v>1200</c:v>
                </c:pt>
                <c:pt idx="1">
                  <c:v>1200</c:v>
                </c:pt>
                <c:pt idx="2">
                  <c:v>1200</c:v>
                </c:pt>
                <c:pt idx="3">
                  <c:v>1200</c:v>
                </c:pt>
                <c:pt idx="4">
                  <c:v>1200</c:v>
                </c:pt>
                <c:pt idx="5">
                  <c:v>1200</c:v>
                </c:pt>
                <c:pt idx="6">
                  <c:v>1200</c:v>
                </c:pt>
                <c:pt idx="7">
                  <c:v>1200</c:v>
                </c:pt>
                <c:pt idx="8">
                  <c:v>1200</c:v>
                </c:pt>
                <c:pt idx="9">
                  <c:v>1200</c:v>
                </c:pt>
                <c:pt idx="10">
                  <c:v>1200</c:v>
                </c:pt>
                <c:pt idx="11">
                  <c:v>1200</c:v>
                </c:pt>
                <c:pt idx="12">
                  <c:v>1200</c:v>
                </c:pt>
                <c:pt idx="13">
                  <c:v>1200</c:v>
                </c:pt>
                <c:pt idx="14">
                  <c:v>1200</c:v>
                </c:pt>
                <c:pt idx="15">
                  <c:v>1200</c:v>
                </c:pt>
                <c:pt idx="16">
                  <c:v>1200</c:v>
                </c:pt>
                <c:pt idx="17">
                  <c:v>1200</c:v>
                </c:pt>
                <c:pt idx="18">
                  <c:v>1200</c:v>
                </c:pt>
                <c:pt idx="19">
                  <c:v>1200</c:v>
                </c:pt>
              </c:numCache>
            </c:numRef>
          </c:val>
          <c:smooth val="0"/>
        </c:ser>
        <c:ser>
          <c:idx val="2"/>
          <c:order val="2"/>
          <c:tx>
            <c:strRef>
              <c:f>Sheet2!$E$51</c:f>
              <c:strCache>
                <c:ptCount val="1"/>
                <c:pt idx="0">
                  <c:v>ESA Maximum Permissible limit</c:v>
                </c:pt>
              </c:strCache>
            </c:strRef>
          </c:tx>
          <c:val>
            <c:numRef>
              <c:f>Sheet2!$E$52:$E$71</c:f>
              <c:numCache>
                <c:formatCode>General</c:formatCode>
                <c:ptCount val="20"/>
                <c:pt idx="0">
                  <c:v>1500</c:v>
                </c:pt>
                <c:pt idx="1">
                  <c:v>1500</c:v>
                </c:pt>
                <c:pt idx="2">
                  <c:v>1500</c:v>
                </c:pt>
                <c:pt idx="3">
                  <c:v>1500</c:v>
                </c:pt>
                <c:pt idx="4">
                  <c:v>1500</c:v>
                </c:pt>
                <c:pt idx="5">
                  <c:v>1500</c:v>
                </c:pt>
                <c:pt idx="6">
                  <c:v>1500</c:v>
                </c:pt>
                <c:pt idx="7">
                  <c:v>1500</c:v>
                </c:pt>
                <c:pt idx="8">
                  <c:v>1500</c:v>
                </c:pt>
                <c:pt idx="9">
                  <c:v>1500</c:v>
                </c:pt>
                <c:pt idx="10">
                  <c:v>1500</c:v>
                </c:pt>
                <c:pt idx="11">
                  <c:v>1500</c:v>
                </c:pt>
                <c:pt idx="12">
                  <c:v>1500</c:v>
                </c:pt>
                <c:pt idx="13">
                  <c:v>1500</c:v>
                </c:pt>
                <c:pt idx="14">
                  <c:v>1500</c:v>
                </c:pt>
                <c:pt idx="15">
                  <c:v>1500</c:v>
                </c:pt>
                <c:pt idx="16">
                  <c:v>1500</c:v>
                </c:pt>
                <c:pt idx="17">
                  <c:v>1500</c:v>
                </c:pt>
                <c:pt idx="18">
                  <c:v>1500</c:v>
                </c:pt>
                <c:pt idx="19">
                  <c:v>1500</c:v>
                </c:pt>
              </c:numCache>
            </c:numRef>
          </c:val>
          <c:smooth val="0"/>
        </c:ser>
        <c:dLbls>
          <c:showLegendKey val="0"/>
          <c:showVal val="0"/>
          <c:showCatName val="0"/>
          <c:showSerName val="0"/>
          <c:showPercent val="0"/>
          <c:showBubbleSize val="0"/>
        </c:dLbls>
        <c:marker val="1"/>
        <c:smooth val="0"/>
        <c:axId val="83429248"/>
        <c:axId val="83439616"/>
      </c:lineChart>
      <c:catAx>
        <c:axId val="83429248"/>
        <c:scaling>
          <c:orientation val="minMax"/>
        </c:scaling>
        <c:delete val="0"/>
        <c:axPos val="b"/>
        <c:title>
          <c:tx>
            <c:rich>
              <a:bodyPr/>
              <a:lstStyle/>
              <a:p>
                <a:pPr>
                  <a:defRPr sz="1200">
                    <a:latin typeface="Times New Roman" pitchFamily="18" charset="0"/>
                    <a:cs typeface="Times New Roman" pitchFamily="18" charset="0"/>
                  </a:defRPr>
                </a:pPr>
                <a:r>
                  <a:rPr lang="en-US" sz="1200" b="0" i="0" u="none" strike="noStrike" baseline="0">
                    <a:effectLst/>
                    <a:latin typeface="Times New Roman" pitchFamily="18" charset="0"/>
                    <a:cs typeface="Times New Roman" pitchFamily="18" charset="0"/>
                  </a:rPr>
                  <a:t>Hand-dug well points (samples)</a:t>
                </a:r>
                <a:r>
                  <a:rPr lang="en-US" sz="1200" b="1" i="0" u="none" strike="noStrike" baseline="0">
                    <a:latin typeface="Times New Roman" pitchFamily="18" charset="0"/>
                    <a:cs typeface="Times New Roman" pitchFamily="18" charset="0"/>
                  </a:rPr>
                  <a:t> </a:t>
                </a:r>
                <a:endParaRPr lang="en-US" sz="1200">
                  <a:latin typeface="Times New Roman" pitchFamily="18" charset="0"/>
                  <a:cs typeface="Times New Roman" pitchFamily="18" charset="0"/>
                </a:endParaRPr>
              </a:p>
            </c:rich>
          </c:tx>
          <c:overlay val="0"/>
        </c:title>
        <c:majorTickMark val="out"/>
        <c:minorTickMark val="none"/>
        <c:tickLblPos val="nextTo"/>
        <c:crossAx val="83439616"/>
        <c:crosses val="autoZero"/>
        <c:auto val="1"/>
        <c:lblAlgn val="ctr"/>
        <c:lblOffset val="100"/>
        <c:noMultiLvlLbl val="0"/>
      </c:catAx>
      <c:valAx>
        <c:axId val="83439616"/>
        <c:scaling>
          <c:orientation val="minMax"/>
        </c:scaling>
        <c:delete val="0"/>
        <c:axPos val="l"/>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EC (µS/cm)</a:t>
                </a:r>
              </a:p>
            </c:rich>
          </c:tx>
          <c:overlay val="0"/>
        </c:title>
        <c:numFmt formatCode="General" sourceLinked="1"/>
        <c:majorTickMark val="out"/>
        <c:minorTickMark val="none"/>
        <c:tickLblPos val="nextTo"/>
        <c:crossAx val="83429248"/>
        <c:crosses val="autoZero"/>
        <c:crossBetween val="between"/>
      </c:valAx>
    </c:plotArea>
    <c:legend>
      <c:legendPos val="r"/>
      <c:layout>
        <c:manualLayout>
          <c:xMode val="edge"/>
          <c:yMode val="edge"/>
          <c:x val="0.6684459313088752"/>
          <c:y val="0.26230677619819581"/>
          <c:w val="0.33155406869112641"/>
          <c:h val="0.27956062951548732"/>
        </c:manualLayout>
      </c:layout>
      <c:overlay val="0"/>
      <c:txPr>
        <a:bodyPr/>
        <a:lstStyle/>
        <a:p>
          <a:pPr>
            <a:defRPr>
              <a:latin typeface="Times New Roman" pitchFamily="18" charset="0"/>
              <a:cs typeface="Times New Roman" pitchFamily="18" charset="0"/>
            </a:defRPr>
          </a:pPr>
          <a:endParaRPr lang="en-US"/>
        </a:p>
      </c:txPr>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492698028131113"/>
          <c:y val="6.141365254042034E-2"/>
          <c:w val="0.59522175112726217"/>
          <c:h val="0.67389464615566963"/>
        </c:manualLayout>
      </c:layout>
      <c:lineChart>
        <c:grouping val="standard"/>
        <c:varyColors val="0"/>
        <c:ser>
          <c:idx val="0"/>
          <c:order val="0"/>
          <c:tx>
            <c:strRef>
              <c:f>Sheet3!$J$2</c:f>
              <c:strCache>
                <c:ptCount val="1"/>
                <c:pt idx="0">
                  <c:v>Hand-dug well points (samples)</c:v>
                </c:pt>
              </c:strCache>
            </c:strRef>
          </c:tx>
          <c:val>
            <c:numRef>
              <c:f>Sheet3!$J$3:$J$22</c:f>
              <c:numCache>
                <c:formatCode>General</c:formatCode>
                <c:ptCount val="20"/>
                <c:pt idx="0">
                  <c:v>45.05</c:v>
                </c:pt>
                <c:pt idx="1">
                  <c:v>45.05</c:v>
                </c:pt>
                <c:pt idx="2">
                  <c:v>55.06</c:v>
                </c:pt>
                <c:pt idx="3">
                  <c:v>45.05</c:v>
                </c:pt>
                <c:pt idx="4">
                  <c:v>65.06</c:v>
                </c:pt>
                <c:pt idx="5">
                  <c:v>40.050000000000004</c:v>
                </c:pt>
                <c:pt idx="6">
                  <c:v>35.03</c:v>
                </c:pt>
                <c:pt idx="7">
                  <c:v>110.11999999999999</c:v>
                </c:pt>
                <c:pt idx="8">
                  <c:v>115.11999999999999</c:v>
                </c:pt>
                <c:pt idx="9">
                  <c:v>50.06</c:v>
                </c:pt>
                <c:pt idx="10">
                  <c:v>80.09</c:v>
                </c:pt>
                <c:pt idx="11">
                  <c:v>55.05</c:v>
                </c:pt>
                <c:pt idx="12">
                  <c:v>200.20999999999998</c:v>
                </c:pt>
                <c:pt idx="13">
                  <c:v>60.190000000000012</c:v>
                </c:pt>
                <c:pt idx="14">
                  <c:v>60.06</c:v>
                </c:pt>
                <c:pt idx="15">
                  <c:v>80.06</c:v>
                </c:pt>
                <c:pt idx="16">
                  <c:v>70.06</c:v>
                </c:pt>
                <c:pt idx="17">
                  <c:v>70.09</c:v>
                </c:pt>
                <c:pt idx="18">
                  <c:v>75.06</c:v>
                </c:pt>
                <c:pt idx="19">
                  <c:v>49.99</c:v>
                </c:pt>
              </c:numCache>
            </c:numRef>
          </c:val>
          <c:smooth val="0"/>
        </c:ser>
        <c:ser>
          <c:idx val="1"/>
          <c:order val="1"/>
          <c:tx>
            <c:strRef>
              <c:f>Sheet3!$K$2</c:f>
              <c:strCache>
                <c:ptCount val="1"/>
                <c:pt idx="0">
                  <c:v>WHO and ESA Maximum Permissible limit</c:v>
                </c:pt>
              </c:strCache>
            </c:strRef>
          </c:tx>
          <c:val>
            <c:numRef>
              <c:f>Sheet3!$K$3:$K$22</c:f>
              <c:numCache>
                <c:formatCode>General</c:formatCode>
                <c:ptCount val="20"/>
                <c:pt idx="0">
                  <c:v>250</c:v>
                </c:pt>
                <c:pt idx="1">
                  <c:v>250</c:v>
                </c:pt>
                <c:pt idx="2">
                  <c:v>250</c:v>
                </c:pt>
                <c:pt idx="3">
                  <c:v>250</c:v>
                </c:pt>
                <c:pt idx="4">
                  <c:v>250</c:v>
                </c:pt>
                <c:pt idx="5">
                  <c:v>250</c:v>
                </c:pt>
                <c:pt idx="6">
                  <c:v>250</c:v>
                </c:pt>
                <c:pt idx="7">
                  <c:v>250</c:v>
                </c:pt>
                <c:pt idx="8">
                  <c:v>250</c:v>
                </c:pt>
                <c:pt idx="9">
                  <c:v>250</c:v>
                </c:pt>
                <c:pt idx="10">
                  <c:v>250</c:v>
                </c:pt>
                <c:pt idx="11">
                  <c:v>250</c:v>
                </c:pt>
                <c:pt idx="12">
                  <c:v>250</c:v>
                </c:pt>
                <c:pt idx="13">
                  <c:v>250</c:v>
                </c:pt>
                <c:pt idx="14">
                  <c:v>250</c:v>
                </c:pt>
                <c:pt idx="15">
                  <c:v>250</c:v>
                </c:pt>
                <c:pt idx="16">
                  <c:v>250</c:v>
                </c:pt>
                <c:pt idx="17">
                  <c:v>250</c:v>
                </c:pt>
                <c:pt idx="18">
                  <c:v>250</c:v>
                </c:pt>
                <c:pt idx="19">
                  <c:v>250</c:v>
                </c:pt>
              </c:numCache>
            </c:numRef>
          </c:val>
          <c:smooth val="0"/>
        </c:ser>
        <c:dLbls>
          <c:showLegendKey val="0"/>
          <c:showVal val="0"/>
          <c:showCatName val="0"/>
          <c:showSerName val="0"/>
          <c:showPercent val="0"/>
          <c:showBubbleSize val="0"/>
        </c:dLbls>
        <c:marker val="1"/>
        <c:smooth val="0"/>
        <c:axId val="83505536"/>
        <c:axId val="83507456"/>
      </c:lineChart>
      <c:catAx>
        <c:axId val="83505536"/>
        <c:scaling>
          <c:orientation val="minMax"/>
        </c:scaling>
        <c:delete val="0"/>
        <c:axPos val="b"/>
        <c:title>
          <c:tx>
            <c:rich>
              <a:bodyPr/>
              <a:lstStyle/>
              <a:p>
                <a:pPr>
                  <a:defRPr sz="1200">
                    <a:latin typeface="Times New Roman" pitchFamily="18" charset="0"/>
                    <a:cs typeface="Times New Roman" pitchFamily="18" charset="0"/>
                  </a:defRPr>
                </a:pPr>
                <a:r>
                  <a:rPr lang="en-US" sz="1200" b="0" i="0" u="none" strike="noStrike" baseline="0">
                    <a:effectLst/>
                    <a:latin typeface="Times New Roman" pitchFamily="18" charset="0"/>
                    <a:cs typeface="Times New Roman" pitchFamily="18" charset="0"/>
                  </a:rPr>
                  <a:t>Hand-dug well points (samples)</a:t>
                </a:r>
                <a:r>
                  <a:rPr lang="en-US" sz="1200" b="1" i="0" u="none" strike="noStrike" baseline="0">
                    <a:latin typeface="Times New Roman" pitchFamily="18" charset="0"/>
                    <a:cs typeface="Times New Roman" pitchFamily="18" charset="0"/>
                  </a:rPr>
                  <a:t> </a:t>
                </a:r>
                <a:endParaRPr lang="en-US" sz="1200">
                  <a:latin typeface="Times New Roman" pitchFamily="18" charset="0"/>
                  <a:cs typeface="Times New Roman" pitchFamily="18" charset="0"/>
                </a:endParaRPr>
              </a:p>
            </c:rich>
          </c:tx>
          <c:overlay val="0"/>
        </c:title>
        <c:majorTickMark val="out"/>
        <c:minorTickMark val="none"/>
        <c:tickLblPos val="nextTo"/>
        <c:crossAx val="83507456"/>
        <c:crosses val="autoZero"/>
        <c:auto val="1"/>
        <c:lblAlgn val="ctr"/>
        <c:lblOffset val="100"/>
        <c:noMultiLvlLbl val="0"/>
      </c:catAx>
      <c:valAx>
        <c:axId val="83507456"/>
        <c:scaling>
          <c:orientation val="minMax"/>
        </c:scaling>
        <c:delete val="0"/>
        <c:axPos val="l"/>
        <c:title>
          <c:tx>
            <c:rich>
              <a:bodyPr rot="-5400000" vert="horz"/>
              <a:lstStyle/>
              <a:p>
                <a:pPr>
                  <a:defRPr sz="1200">
                    <a:latin typeface="Times New Roman" pitchFamily="18" charset="0"/>
                    <a:cs typeface="Times New Roman" pitchFamily="18" charset="0"/>
                  </a:defRPr>
                </a:pPr>
                <a:r>
                  <a:rPr lang="en-US" sz="1200" b="0" i="0" u="none" strike="noStrike" baseline="0">
                    <a:effectLst/>
                    <a:latin typeface="Times New Roman" pitchFamily="18" charset="0"/>
                    <a:cs typeface="Times New Roman" pitchFamily="18" charset="0"/>
                  </a:rPr>
                  <a:t>Cl-(mg/L)</a:t>
                </a:r>
                <a:r>
                  <a:rPr lang="en-US" sz="1200" b="1" i="0" u="none" strike="noStrike" baseline="0">
                    <a:latin typeface="Times New Roman" pitchFamily="18" charset="0"/>
                    <a:cs typeface="Times New Roman" pitchFamily="18" charset="0"/>
                  </a:rPr>
                  <a:t> </a:t>
                </a:r>
                <a:endParaRPr lang="en-US" sz="1200">
                  <a:latin typeface="Times New Roman" pitchFamily="18" charset="0"/>
                  <a:cs typeface="Times New Roman" pitchFamily="18" charset="0"/>
                </a:endParaRPr>
              </a:p>
            </c:rich>
          </c:tx>
          <c:overlay val="0"/>
        </c:title>
        <c:numFmt formatCode="General" sourceLinked="1"/>
        <c:majorTickMark val="out"/>
        <c:minorTickMark val="none"/>
        <c:tickLblPos val="nextTo"/>
        <c:crossAx val="83505536"/>
        <c:crosses val="autoZero"/>
        <c:crossBetween val="between"/>
      </c:valAx>
    </c:plotArea>
    <c:legend>
      <c:legendPos val="r"/>
      <c:layout>
        <c:manualLayout>
          <c:xMode val="edge"/>
          <c:yMode val="edge"/>
          <c:x val="0.64994531933508437"/>
          <c:y val="0.2447329572587697"/>
          <c:w val="0.33723416784440469"/>
          <c:h val="0.31189330378551028"/>
        </c:manualLayout>
      </c:layout>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492698028131113"/>
          <c:y val="5.2693496369432311E-2"/>
          <c:w val="0.64009354599905777"/>
          <c:h val="0.72019851339180696"/>
        </c:manualLayout>
      </c:layout>
      <c:lineChart>
        <c:grouping val="standard"/>
        <c:varyColors val="0"/>
        <c:ser>
          <c:idx val="0"/>
          <c:order val="0"/>
          <c:tx>
            <c:strRef>
              <c:f>Sheet4!$B$25</c:f>
              <c:strCache>
                <c:ptCount val="1"/>
                <c:pt idx="0">
                  <c:v>Hand-dug well points (samples)</c:v>
                </c:pt>
              </c:strCache>
            </c:strRef>
          </c:tx>
          <c:val>
            <c:numRef>
              <c:f>Sheet4!$B$26:$B$45</c:f>
              <c:numCache>
                <c:formatCode>General</c:formatCode>
                <c:ptCount val="20"/>
                <c:pt idx="0">
                  <c:v>228.3</c:v>
                </c:pt>
                <c:pt idx="1">
                  <c:v>130.19</c:v>
                </c:pt>
                <c:pt idx="2">
                  <c:v>194.34</c:v>
                </c:pt>
                <c:pt idx="3">
                  <c:v>243.34</c:v>
                </c:pt>
                <c:pt idx="4">
                  <c:v>177.38000000000014</c:v>
                </c:pt>
                <c:pt idx="5">
                  <c:v>207.56</c:v>
                </c:pt>
                <c:pt idx="6">
                  <c:v>241.52</c:v>
                </c:pt>
                <c:pt idx="7">
                  <c:v>435.85</c:v>
                </c:pt>
                <c:pt idx="8">
                  <c:v>296.22999999999973</c:v>
                </c:pt>
                <c:pt idx="9">
                  <c:v>216.96</c:v>
                </c:pt>
                <c:pt idx="10">
                  <c:v>386.83</c:v>
                </c:pt>
                <c:pt idx="11">
                  <c:v>424.53</c:v>
                </c:pt>
                <c:pt idx="12">
                  <c:v>315.06</c:v>
                </c:pt>
                <c:pt idx="13">
                  <c:v>117.03</c:v>
                </c:pt>
                <c:pt idx="14">
                  <c:v>120.58</c:v>
                </c:pt>
                <c:pt idx="15">
                  <c:v>150.94999999999999</c:v>
                </c:pt>
                <c:pt idx="16">
                  <c:v>132.06</c:v>
                </c:pt>
                <c:pt idx="17">
                  <c:v>100.03</c:v>
                </c:pt>
                <c:pt idx="18">
                  <c:v>66.08</c:v>
                </c:pt>
                <c:pt idx="19">
                  <c:v>55</c:v>
                </c:pt>
              </c:numCache>
            </c:numRef>
          </c:val>
          <c:smooth val="0"/>
        </c:ser>
        <c:ser>
          <c:idx val="1"/>
          <c:order val="1"/>
          <c:tx>
            <c:strRef>
              <c:f>Sheet4!$C$25</c:f>
              <c:strCache>
                <c:ptCount val="1"/>
                <c:pt idx="0">
                  <c:v>WHO and ESA Maximum Permissible limit</c:v>
                </c:pt>
              </c:strCache>
            </c:strRef>
          </c:tx>
          <c:val>
            <c:numRef>
              <c:f>Sheet4!$C$26:$C$45</c:f>
              <c:numCache>
                <c:formatCode>General</c:formatCode>
                <c:ptCount val="20"/>
                <c:pt idx="0">
                  <c:v>250</c:v>
                </c:pt>
                <c:pt idx="1">
                  <c:v>250</c:v>
                </c:pt>
                <c:pt idx="2">
                  <c:v>250</c:v>
                </c:pt>
                <c:pt idx="3">
                  <c:v>250</c:v>
                </c:pt>
                <c:pt idx="4">
                  <c:v>250</c:v>
                </c:pt>
                <c:pt idx="5">
                  <c:v>250</c:v>
                </c:pt>
                <c:pt idx="6">
                  <c:v>250</c:v>
                </c:pt>
                <c:pt idx="7">
                  <c:v>250</c:v>
                </c:pt>
                <c:pt idx="8">
                  <c:v>250</c:v>
                </c:pt>
                <c:pt idx="9">
                  <c:v>250</c:v>
                </c:pt>
                <c:pt idx="10">
                  <c:v>250</c:v>
                </c:pt>
                <c:pt idx="11">
                  <c:v>250</c:v>
                </c:pt>
                <c:pt idx="12">
                  <c:v>250</c:v>
                </c:pt>
                <c:pt idx="13">
                  <c:v>250</c:v>
                </c:pt>
                <c:pt idx="14">
                  <c:v>250</c:v>
                </c:pt>
                <c:pt idx="15">
                  <c:v>250</c:v>
                </c:pt>
                <c:pt idx="16">
                  <c:v>250</c:v>
                </c:pt>
                <c:pt idx="17">
                  <c:v>250</c:v>
                </c:pt>
                <c:pt idx="18">
                  <c:v>250</c:v>
                </c:pt>
                <c:pt idx="19">
                  <c:v>250</c:v>
                </c:pt>
              </c:numCache>
            </c:numRef>
          </c:val>
          <c:smooth val="0"/>
        </c:ser>
        <c:dLbls>
          <c:showLegendKey val="0"/>
          <c:showVal val="0"/>
          <c:showCatName val="0"/>
          <c:showSerName val="0"/>
          <c:showPercent val="0"/>
          <c:showBubbleSize val="0"/>
        </c:dLbls>
        <c:marker val="1"/>
        <c:smooth val="0"/>
        <c:axId val="75373568"/>
        <c:axId val="75375744"/>
      </c:lineChart>
      <c:catAx>
        <c:axId val="75373568"/>
        <c:scaling>
          <c:orientation val="minMax"/>
        </c:scaling>
        <c:delete val="0"/>
        <c:axPos val="b"/>
        <c:title>
          <c:tx>
            <c:rich>
              <a:bodyPr/>
              <a:lstStyle/>
              <a:p>
                <a:pPr>
                  <a:defRPr sz="1200">
                    <a:latin typeface="Times New Roman" pitchFamily="18" charset="0"/>
                    <a:cs typeface="Times New Roman" pitchFamily="18" charset="0"/>
                  </a:defRPr>
                </a:pPr>
                <a:r>
                  <a:rPr lang="en-US" sz="1200" b="0" i="0" u="none" strike="noStrike" baseline="0">
                    <a:effectLst/>
                    <a:latin typeface="Times New Roman" pitchFamily="18" charset="0"/>
                    <a:cs typeface="Times New Roman" pitchFamily="18" charset="0"/>
                  </a:rPr>
                  <a:t>Hand-dug well points (samples)</a:t>
                </a:r>
                <a:r>
                  <a:rPr lang="en-US" sz="1200" b="1" i="0" u="none" strike="noStrike" baseline="0">
                    <a:latin typeface="Times New Roman" pitchFamily="18" charset="0"/>
                    <a:cs typeface="Times New Roman" pitchFamily="18" charset="0"/>
                  </a:rPr>
                  <a:t> </a:t>
                </a:r>
                <a:endParaRPr lang="en-US" sz="1200">
                  <a:latin typeface="Times New Roman" pitchFamily="18" charset="0"/>
                  <a:cs typeface="Times New Roman" pitchFamily="18" charset="0"/>
                </a:endParaRPr>
              </a:p>
            </c:rich>
          </c:tx>
          <c:overlay val="0"/>
        </c:title>
        <c:majorTickMark val="out"/>
        <c:minorTickMark val="none"/>
        <c:tickLblPos val="nextTo"/>
        <c:crossAx val="75375744"/>
        <c:crosses val="autoZero"/>
        <c:auto val="1"/>
        <c:lblAlgn val="ctr"/>
        <c:lblOffset val="100"/>
        <c:noMultiLvlLbl val="0"/>
      </c:catAx>
      <c:valAx>
        <c:axId val="75375744"/>
        <c:scaling>
          <c:orientation val="minMax"/>
        </c:scaling>
        <c:delete val="0"/>
        <c:axPos val="l"/>
        <c:title>
          <c:tx>
            <c:rich>
              <a:bodyPr rot="-5400000" vert="horz"/>
              <a:lstStyle/>
              <a:p>
                <a:pPr>
                  <a:defRPr sz="1200">
                    <a:latin typeface="Times New Roman" pitchFamily="18" charset="0"/>
                    <a:cs typeface="Times New Roman" pitchFamily="18" charset="0"/>
                  </a:defRPr>
                </a:pPr>
                <a:r>
                  <a:rPr lang="en-US" sz="1200" b="0" i="0" u="none" strike="noStrike" baseline="0">
                    <a:effectLst/>
                    <a:latin typeface="Times New Roman" pitchFamily="18" charset="0"/>
                    <a:cs typeface="Times New Roman" pitchFamily="18" charset="0"/>
                  </a:rPr>
                  <a:t>SO</a:t>
                </a:r>
                <a:r>
                  <a:rPr lang="en-US" sz="1200" b="0" i="0" u="none" strike="noStrike" baseline="-25000">
                    <a:effectLst/>
                    <a:latin typeface="Times New Roman" pitchFamily="18" charset="0"/>
                    <a:cs typeface="Times New Roman" pitchFamily="18" charset="0"/>
                  </a:rPr>
                  <a:t>4</a:t>
                </a:r>
                <a:r>
                  <a:rPr lang="en-US" sz="1200" b="0" i="0" u="none" strike="noStrike" baseline="30000">
                    <a:effectLst/>
                    <a:latin typeface="Times New Roman" pitchFamily="18" charset="0"/>
                    <a:cs typeface="Times New Roman" pitchFamily="18" charset="0"/>
                  </a:rPr>
                  <a:t>2-</a:t>
                </a:r>
                <a:r>
                  <a:rPr lang="en-US" sz="1200" b="0" i="0" u="none" strike="noStrike" baseline="0">
                    <a:effectLst/>
                    <a:latin typeface="Times New Roman" pitchFamily="18" charset="0"/>
                    <a:cs typeface="Times New Roman" pitchFamily="18" charset="0"/>
                  </a:rPr>
                  <a:t>(mg/L)</a:t>
                </a:r>
                <a:r>
                  <a:rPr lang="en-US" sz="1200" b="1" i="0" u="none" strike="noStrike" baseline="0">
                    <a:latin typeface="Times New Roman" pitchFamily="18" charset="0"/>
                    <a:cs typeface="Times New Roman" pitchFamily="18" charset="0"/>
                  </a:rPr>
                  <a:t> </a:t>
                </a:r>
                <a:endParaRPr lang="en-US" sz="1200">
                  <a:latin typeface="Times New Roman" pitchFamily="18" charset="0"/>
                  <a:cs typeface="Times New Roman" pitchFamily="18" charset="0"/>
                </a:endParaRPr>
              </a:p>
            </c:rich>
          </c:tx>
          <c:overlay val="0"/>
        </c:title>
        <c:numFmt formatCode="General" sourceLinked="1"/>
        <c:majorTickMark val="out"/>
        <c:minorTickMark val="none"/>
        <c:tickLblPos val="nextTo"/>
        <c:crossAx val="75373568"/>
        <c:crosses val="autoZero"/>
        <c:crossBetween val="between"/>
      </c:valAx>
    </c:plotArea>
    <c:legend>
      <c:legendPos val="r"/>
      <c:layout>
        <c:manualLayout>
          <c:xMode val="edge"/>
          <c:yMode val="edge"/>
          <c:x val="0.64177266303250624"/>
          <c:y val="5.1660942714386662E-2"/>
          <c:w val="0.33685981559997369"/>
          <c:h val="0.30699132937815538"/>
        </c:manualLayout>
      </c:layout>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664590576582147"/>
          <c:y val="4.8376992091674807E-2"/>
          <c:w val="0.69905192139444161"/>
          <c:h val="0.61152865695709668"/>
        </c:manualLayout>
      </c:layout>
      <c:lineChart>
        <c:grouping val="standard"/>
        <c:varyColors val="0"/>
        <c:ser>
          <c:idx val="0"/>
          <c:order val="0"/>
          <c:tx>
            <c:strRef>
              <c:f>Sheet3!$X$8</c:f>
              <c:strCache>
                <c:ptCount val="1"/>
                <c:pt idx="0">
                  <c:v>Hand-dug well points (samples)</c:v>
                </c:pt>
              </c:strCache>
            </c:strRef>
          </c:tx>
          <c:val>
            <c:numRef>
              <c:f>Sheet3!$X$9:$X$28</c:f>
              <c:numCache>
                <c:formatCode>General</c:formatCode>
                <c:ptCount val="20"/>
                <c:pt idx="0">
                  <c:v>10.83</c:v>
                </c:pt>
                <c:pt idx="1">
                  <c:v>12.81</c:v>
                </c:pt>
                <c:pt idx="2">
                  <c:v>15.53</c:v>
                </c:pt>
                <c:pt idx="3">
                  <c:v>19.87</c:v>
                </c:pt>
                <c:pt idx="4">
                  <c:v>24.38</c:v>
                </c:pt>
                <c:pt idx="5">
                  <c:v>15.89</c:v>
                </c:pt>
                <c:pt idx="6">
                  <c:v>13.25</c:v>
                </c:pt>
                <c:pt idx="7">
                  <c:v>56.01</c:v>
                </c:pt>
                <c:pt idx="8">
                  <c:v>19.32</c:v>
                </c:pt>
                <c:pt idx="9">
                  <c:v>20.77</c:v>
                </c:pt>
                <c:pt idx="10">
                  <c:v>23.85</c:v>
                </c:pt>
                <c:pt idx="11">
                  <c:v>15.7</c:v>
                </c:pt>
                <c:pt idx="12">
                  <c:v>12.02</c:v>
                </c:pt>
                <c:pt idx="13">
                  <c:v>27.06</c:v>
                </c:pt>
                <c:pt idx="14">
                  <c:v>23.08</c:v>
                </c:pt>
                <c:pt idx="15">
                  <c:v>28.9</c:v>
                </c:pt>
                <c:pt idx="16">
                  <c:v>31.6</c:v>
                </c:pt>
                <c:pt idx="17">
                  <c:v>25.1</c:v>
                </c:pt>
                <c:pt idx="18">
                  <c:v>17.510000000000005</c:v>
                </c:pt>
                <c:pt idx="19">
                  <c:v>10.81</c:v>
                </c:pt>
              </c:numCache>
            </c:numRef>
          </c:val>
          <c:smooth val="0"/>
        </c:ser>
        <c:ser>
          <c:idx val="1"/>
          <c:order val="1"/>
          <c:tx>
            <c:strRef>
              <c:f>Sheet3!$Y$8</c:f>
              <c:strCache>
                <c:ptCount val="1"/>
                <c:pt idx="0">
                  <c:v>WHO and ESA Maximum Permissible limit</c:v>
                </c:pt>
              </c:strCache>
            </c:strRef>
          </c:tx>
          <c:val>
            <c:numRef>
              <c:f>Sheet3!$Y$9:$Y$28</c:f>
              <c:numCache>
                <c:formatCode>General</c:formatCode>
                <c:ptCount val="20"/>
                <c:pt idx="0">
                  <c:v>2</c:v>
                </c:pt>
                <c:pt idx="1">
                  <c:v>2</c:v>
                </c:pt>
                <c:pt idx="2">
                  <c:v>2</c:v>
                </c:pt>
                <c:pt idx="3">
                  <c:v>2</c:v>
                </c:pt>
                <c:pt idx="4">
                  <c:v>2</c:v>
                </c:pt>
                <c:pt idx="5">
                  <c:v>2</c:v>
                </c:pt>
                <c:pt idx="6">
                  <c:v>2</c:v>
                </c:pt>
                <c:pt idx="7">
                  <c:v>2</c:v>
                </c:pt>
                <c:pt idx="8">
                  <c:v>2</c:v>
                </c:pt>
                <c:pt idx="9">
                  <c:v>2</c:v>
                </c:pt>
                <c:pt idx="10">
                  <c:v>2</c:v>
                </c:pt>
                <c:pt idx="11">
                  <c:v>2</c:v>
                </c:pt>
                <c:pt idx="12">
                  <c:v>2</c:v>
                </c:pt>
                <c:pt idx="13">
                  <c:v>2</c:v>
                </c:pt>
                <c:pt idx="14">
                  <c:v>2</c:v>
                </c:pt>
                <c:pt idx="15">
                  <c:v>2</c:v>
                </c:pt>
                <c:pt idx="16">
                  <c:v>2</c:v>
                </c:pt>
                <c:pt idx="17">
                  <c:v>2</c:v>
                </c:pt>
                <c:pt idx="18">
                  <c:v>2</c:v>
                </c:pt>
                <c:pt idx="19">
                  <c:v>2</c:v>
                </c:pt>
              </c:numCache>
            </c:numRef>
          </c:val>
          <c:smooth val="0"/>
        </c:ser>
        <c:dLbls>
          <c:showLegendKey val="0"/>
          <c:showVal val="0"/>
          <c:showCatName val="0"/>
          <c:showSerName val="0"/>
          <c:showPercent val="0"/>
          <c:showBubbleSize val="0"/>
        </c:dLbls>
        <c:marker val="1"/>
        <c:smooth val="0"/>
        <c:axId val="83609472"/>
        <c:axId val="83615744"/>
      </c:lineChart>
      <c:catAx>
        <c:axId val="83609472"/>
        <c:scaling>
          <c:orientation val="minMax"/>
        </c:scaling>
        <c:delete val="0"/>
        <c:axPos val="b"/>
        <c:title>
          <c:tx>
            <c:rich>
              <a:bodyPr/>
              <a:lstStyle/>
              <a:p>
                <a:pPr>
                  <a:defRPr sz="1200">
                    <a:latin typeface="Times New Roman" pitchFamily="18" charset="0"/>
                    <a:cs typeface="Times New Roman" pitchFamily="18" charset="0"/>
                  </a:defRPr>
                </a:pPr>
                <a:r>
                  <a:rPr lang="en-US" sz="1200" b="0" i="0" u="none" strike="noStrike" baseline="0">
                    <a:effectLst/>
                    <a:latin typeface="Times New Roman" pitchFamily="18" charset="0"/>
                    <a:cs typeface="Times New Roman" pitchFamily="18" charset="0"/>
                  </a:rPr>
                  <a:t>Hand-dug well points (samples)</a:t>
                </a:r>
                <a:r>
                  <a:rPr lang="en-US" sz="1200" b="1" i="0" u="none" strike="noStrike" baseline="0">
                    <a:latin typeface="Times New Roman" pitchFamily="18" charset="0"/>
                    <a:cs typeface="Times New Roman" pitchFamily="18" charset="0"/>
                  </a:rPr>
                  <a:t> </a:t>
                </a:r>
                <a:endParaRPr lang="en-US" sz="1200">
                  <a:latin typeface="Times New Roman" pitchFamily="18" charset="0"/>
                  <a:cs typeface="Times New Roman" pitchFamily="18" charset="0"/>
                </a:endParaRPr>
              </a:p>
            </c:rich>
          </c:tx>
          <c:overlay val="0"/>
        </c:title>
        <c:majorTickMark val="out"/>
        <c:minorTickMark val="none"/>
        <c:tickLblPos val="nextTo"/>
        <c:crossAx val="83615744"/>
        <c:crosses val="autoZero"/>
        <c:auto val="1"/>
        <c:lblAlgn val="ctr"/>
        <c:lblOffset val="100"/>
        <c:noMultiLvlLbl val="0"/>
      </c:catAx>
      <c:valAx>
        <c:axId val="83615744"/>
        <c:scaling>
          <c:orientation val="minMax"/>
        </c:scaling>
        <c:delete val="0"/>
        <c:axPos val="l"/>
        <c:title>
          <c:tx>
            <c:rich>
              <a:bodyPr rot="-5400000" vert="horz"/>
              <a:lstStyle/>
              <a:p>
                <a:pPr>
                  <a:defRPr sz="1200">
                    <a:latin typeface="Times New Roman" pitchFamily="18" charset="0"/>
                    <a:cs typeface="Times New Roman" pitchFamily="18" charset="0"/>
                  </a:defRPr>
                </a:pPr>
                <a:r>
                  <a:rPr lang="en-US" sz="1200" b="0" i="0" u="none" strike="noStrike" baseline="0">
                    <a:effectLst/>
                    <a:latin typeface="Times New Roman" pitchFamily="18" charset="0"/>
                    <a:cs typeface="Times New Roman" pitchFamily="18" charset="0"/>
                  </a:rPr>
                  <a:t>PO</a:t>
                </a:r>
                <a:r>
                  <a:rPr lang="en-US" sz="1200" b="0" i="0" u="none" strike="noStrike" baseline="-25000">
                    <a:effectLst/>
                    <a:latin typeface="Times New Roman" pitchFamily="18" charset="0"/>
                    <a:cs typeface="Times New Roman" pitchFamily="18" charset="0"/>
                  </a:rPr>
                  <a:t>4</a:t>
                </a:r>
                <a:r>
                  <a:rPr lang="en-US" sz="1200" b="0" i="0" u="none" strike="noStrike" baseline="30000">
                    <a:effectLst/>
                    <a:latin typeface="Times New Roman" pitchFamily="18" charset="0"/>
                    <a:cs typeface="Times New Roman" pitchFamily="18" charset="0"/>
                  </a:rPr>
                  <a:t>2-</a:t>
                </a:r>
                <a:r>
                  <a:rPr lang="en-US" sz="1200" b="0" i="0" u="none" strike="noStrike" baseline="0">
                    <a:effectLst/>
                    <a:latin typeface="Times New Roman" pitchFamily="18" charset="0"/>
                    <a:cs typeface="Times New Roman" pitchFamily="18" charset="0"/>
                  </a:rPr>
                  <a:t>(mg/L)</a:t>
                </a:r>
                <a:r>
                  <a:rPr lang="en-US" sz="1200" b="1" i="0" u="none" strike="noStrike" baseline="0">
                    <a:latin typeface="Times New Roman" pitchFamily="18" charset="0"/>
                    <a:cs typeface="Times New Roman" pitchFamily="18" charset="0"/>
                  </a:rPr>
                  <a:t> </a:t>
                </a:r>
                <a:endParaRPr lang="en-US" sz="1200">
                  <a:latin typeface="Times New Roman" pitchFamily="18" charset="0"/>
                  <a:cs typeface="Times New Roman" pitchFamily="18" charset="0"/>
                </a:endParaRPr>
              </a:p>
            </c:rich>
          </c:tx>
          <c:overlay val="0"/>
        </c:title>
        <c:numFmt formatCode="General" sourceLinked="1"/>
        <c:majorTickMark val="out"/>
        <c:minorTickMark val="none"/>
        <c:tickLblPos val="nextTo"/>
        <c:crossAx val="83609472"/>
        <c:crosses val="autoZero"/>
        <c:crossBetween val="between"/>
      </c:valAx>
    </c:plotArea>
    <c:legend>
      <c:legendPos val="r"/>
      <c:layout>
        <c:manualLayout>
          <c:xMode val="edge"/>
          <c:yMode val="edge"/>
          <c:x val="0.41312107724435976"/>
          <c:y val="5.483299881632453E-2"/>
          <c:w val="0.56073513604586922"/>
          <c:h val="0.26288302197519431"/>
        </c:manualLayout>
      </c:layout>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032236355071002"/>
          <c:y val="0.22193192760819339"/>
          <c:w val="0.63469816272965884"/>
          <c:h val="0.53741336537086493"/>
        </c:manualLayout>
      </c:layout>
      <c:lineChart>
        <c:grouping val="standard"/>
        <c:varyColors val="0"/>
        <c:ser>
          <c:idx val="0"/>
          <c:order val="0"/>
          <c:tx>
            <c:strRef>
              <c:f>Sheet3!$O$30</c:f>
              <c:strCache>
                <c:ptCount val="1"/>
                <c:pt idx="0">
                  <c:v>Hand-dug well points (samples)</c:v>
                </c:pt>
              </c:strCache>
            </c:strRef>
          </c:tx>
          <c:val>
            <c:numRef>
              <c:f>Sheet3!$O$31:$O$50</c:f>
              <c:numCache>
                <c:formatCode>General</c:formatCode>
                <c:ptCount val="20"/>
                <c:pt idx="0">
                  <c:v>0.14700000000000013</c:v>
                </c:pt>
                <c:pt idx="1">
                  <c:v>0.18200000000000013</c:v>
                </c:pt>
                <c:pt idx="2">
                  <c:v>0.15000000000000013</c:v>
                </c:pt>
                <c:pt idx="3">
                  <c:v>0.13700000000000001</c:v>
                </c:pt>
                <c:pt idx="4">
                  <c:v>0.12400000000000007</c:v>
                </c:pt>
                <c:pt idx="5">
                  <c:v>0.47500000000000026</c:v>
                </c:pt>
                <c:pt idx="6">
                  <c:v>0.18200000000000013</c:v>
                </c:pt>
                <c:pt idx="7">
                  <c:v>0.16200000000000001</c:v>
                </c:pt>
                <c:pt idx="8">
                  <c:v>0.15600000000000014</c:v>
                </c:pt>
                <c:pt idx="9">
                  <c:v>8.3000000000000046E-2</c:v>
                </c:pt>
                <c:pt idx="10">
                  <c:v>0.111</c:v>
                </c:pt>
                <c:pt idx="11">
                  <c:v>0.37300000000000028</c:v>
                </c:pt>
                <c:pt idx="12">
                  <c:v>0.14900000000000013</c:v>
                </c:pt>
                <c:pt idx="13">
                  <c:v>0.41800000000000026</c:v>
                </c:pt>
                <c:pt idx="14">
                  <c:v>0.11799999999999998</c:v>
                </c:pt>
                <c:pt idx="15">
                  <c:v>0.44900000000000001</c:v>
                </c:pt>
                <c:pt idx="16">
                  <c:v>0.10700000000000007</c:v>
                </c:pt>
                <c:pt idx="17">
                  <c:v>0.18200000000000013</c:v>
                </c:pt>
                <c:pt idx="18">
                  <c:v>0.13700000000000001</c:v>
                </c:pt>
                <c:pt idx="19">
                  <c:v>0.17600000000000013</c:v>
                </c:pt>
              </c:numCache>
            </c:numRef>
          </c:val>
          <c:smooth val="0"/>
        </c:ser>
        <c:ser>
          <c:idx val="1"/>
          <c:order val="1"/>
          <c:tx>
            <c:strRef>
              <c:f>Sheet3!$P$30</c:f>
              <c:strCache>
                <c:ptCount val="1"/>
                <c:pt idx="0">
                  <c:v>WHO and ESA Maximum Permissible limit</c:v>
                </c:pt>
              </c:strCache>
            </c:strRef>
          </c:tx>
          <c:val>
            <c:numRef>
              <c:f>Sheet3!$P$31:$P$50</c:f>
              <c:numCache>
                <c:formatCode>General</c:formatCode>
                <c:ptCount val="20"/>
                <c:pt idx="0">
                  <c:v>0.30000000000000027</c:v>
                </c:pt>
                <c:pt idx="1">
                  <c:v>0.30000000000000027</c:v>
                </c:pt>
                <c:pt idx="2">
                  <c:v>0.30000000000000027</c:v>
                </c:pt>
                <c:pt idx="3">
                  <c:v>0.30000000000000027</c:v>
                </c:pt>
                <c:pt idx="4">
                  <c:v>0.30000000000000027</c:v>
                </c:pt>
                <c:pt idx="5">
                  <c:v>0.30000000000000027</c:v>
                </c:pt>
                <c:pt idx="6">
                  <c:v>0.30000000000000027</c:v>
                </c:pt>
                <c:pt idx="7">
                  <c:v>0.30000000000000027</c:v>
                </c:pt>
                <c:pt idx="8">
                  <c:v>0.30000000000000027</c:v>
                </c:pt>
                <c:pt idx="9">
                  <c:v>0.30000000000000027</c:v>
                </c:pt>
                <c:pt idx="10">
                  <c:v>0.30000000000000027</c:v>
                </c:pt>
                <c:pt idx="11">
                  <c:v>0.30000000000000027</c:v>
                </c:pt>
                <c:pt idx="12">
                  <c:v>0.30000000000000027</c:v>
                </c:pt>
                <c:pt idx="13">
                  <c:v>0.30000000000000027</c:v>
                </c:pt>
                <c:pt idx="14">
                  <c:v>0.30000000000000027</c:v>
                </c:pt>
                <c:pt idx="15">
                  <c:v>0.30000000000000027</c:v>
                </c:pt>
                <c:pt idx="16">
                  <c:v>0.30000000000000027</c:v>
                </c:pt>
                <c:pt idx="17">
                  <c:v>0.30000000000000027</c:v>
                </c:pt>
                <c:pt idx="18">
                  <c:v>0.30000000000000027</c:v>
                </c:pt>
                <c:pt idx="19">
                  <c:v>0.30000000000000027</c:v>
                </c:pt>
              </c:numCache>
            </c:numRef>
          </c:val>
          <c:smooth val="0"/>
        </c:ser>
        <c:dLbls>
          <c:showLegendKey val="0"/>
          <c:showVal val="0"/>
          <c:showCatName val="0"/>
          <c:showSerName val="0"/>
          <c:showPercent val="0"/>
          <c:showBubbleSize val="0"/>
        </c:dLbls>
        <c:marker val="1"/>
        <c:smooth val="0"/>
        <c:axId val="83976960"/>
        <c:axId val="83978880"/>
      </c:lineChart>
      <c:catAx>
        <c:axId val="83976960"/>
        <c:scaling>
          <c:orientation val="minMax"/>
        </c:scaling>
        <c:delete val="0"/>
        <c:axPos val="b"/>
        <c:title>
          <c:tx>
            <c:rich>
              <a:bodyPr/>
              <a:lstStyle/>
              <a:p>
                <a:pPr>
                  <a:defRPr sz="1200">
                    <a:latin typeface="Times New Roman" pitchFamily="18" charset="0"/>
                    <a:cs typeface="Times New Roman" pitchFamily="18" charset="0"/>
                  </a:defRPr>
                </a:pPr>
                <a:r>
                  <a:rPr lang="en-US" sz="1200" b="0" i="0" u="none" strike="noStrike" baseline="0">
                    <a:effectLst/>
                    <a:latin typeface="Times New Roman" pitchFamily="18" charset="0"/>
                    <a:cs typeface="Times New Roman" pitchFamily="18" charset="0"/>
                  </a:rPr>
                  <a:t>Hand-dug well points (samples)</a:t>
                </a:r>
                <a:r>
                  <a:rPr lang="en-US" sz="1200" b="1" i="0" u="none" strike="noStrike" baseline="0">
                    <a:latin typeface="Times New Roman" pitchFamily="18" charset="0"/>
                    <a:cs typeface="Times New Roman" pitchFamily="18" charset="0"/>
                  </a:rPr>
                  <a:t> </a:t>
                </a:r>
                <a:endParaRPr lang="en-US" sz="1200">
                  <a:latin typeface="Times New Roman" pitchFamily="18" charset="0"/>
                  <a:cs typeface="Times New Roman" pitchFamily="18" charset="0"/>
                </a:endParaRPr>
              </a:p>
            </c:rich>
          </c:tx>
          <c:overlay val="0"/>
        </c:title>
        <c:majorTickMark val="out"/>
        <c:minorTickMark val="none"/>
        <c:tickLblPos val="nextTo"/>
        <c:crossAx val="83978880"/>
        <c:crosses val="autoZero"/>
        <c:auto val="1"/>
        <c:lblAlgn val="ctr"/>
        <c:lblOffset val="100"/>
        <c:noMultiLvlLbl val="0"/>
      </c:catAx>
      <c:valAx>
        <c:axId val="83978880"/>
        <c:scaling>
          <c:orientation val="minMax"/>
        </c:scaling>
        <c:delete val="0"/>
        <c:axPos val="l"/>
        <c:title>
          <c:tx>
            <c:rich>
              <a:bodyPr rot="-5400000" vert="horz"/>
              <a:lstStyle/>
              <a:p>
                <a:pPr>
                  <a:defRPr sz="1200">
                    <a:latin typeface="Times New Roman" pitchFamily="18" charset="0"/>
                    <a:cs typeface="Times New Roman" pitchFamily="18" charset="0"/>
                  </a:defRPr>
                </a:pPr>
                <a:r>
                  <a:rPr lang="en-US" sz="1200" b="0" i="0" u="none" strike="noStrike" baseline="0">
                    <a:effectLst/>
                    <a:latin typeface="Times New Roman" pitchFamily="18" charset="0"/>
                    <a:cs typeface="Times New Roman" pitchFamily="18" charset="0"/>
                  </a:rPr>
                  <a:t>Fe2+ (mg/L)</a:t>
                </a:r>
                <a:r>
                  <a:rPr lang="en-US" sz="1200" b="1" i="0" u="none" strike="noStrike" baseline="0">
                    <a:latin typeface="Times New Roman" pitchFamily="18" charset="0"/>
                    <a:cs typeface="Times New Roman" pitchFamily="18" charset="0"/>
                  </a:rPr>
                  <a:t> </a:t>
                </a:r>
                <a:endParaRPr lang="en-US" sz="1200">
                  <a:latin typeface="Times New Roman" pitchFamily="18" charset="0"/>
                  <a:cs typeface="Times New Roman" pitchFamily="18" charset="0"/>
                </a:endParaRPr>
              </a:p>
            </c:rich>
          </c:tx>
          <c:overlay val="0"/>
        </c:title>
        <c:numFmt formatCode="General" sourceLinked="1"/>
        <c:majorTickMark val="out"/>
        <c:minorTickMark val="none"/>
        <c:tickLblPos val="nextTo"/>
        <c:crossAx val="83976960"/>
        <c:crosses val="autoZero"/>
        <c:crossBetween val="between"/>
      </c:valAx>
    </c:plotArea>
    <c:legend>
      <c:legendPos val="r"/>
      <c:layout>
        <c:manualLayout>
          <c:xMode val="edge"/>
          <c:yMode val="edge"/>
          <c:x val="0.68625832828588762"/>
          <c:y val="3.0299307704805662E-3"/>
          <c:w val="0.31094752209228282"/>
          <c:h val="0.40602660525347462"/>
        </c:manualLayout>
      </c:layout>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B0FD22-2337-4040-AC4C-A015ED511A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53</Pages>
  <Words>30151</Words>
  <Characters>171864</Characters>
  <Application>Microsoft Office Word</Application>
  <DocSecurity>0</DocSecurity>
  <Lines>1432</Lines>
  <Paragraphs>403</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201612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dcterms:created xsi:type="dcterms:W3CDTF">2022-08-10T13:20:00Z</dcterms:created>
  <dcterms:modified xsi:type="dcterms:W3CDTF">2015-09-14T07:34:00Z</dcterms:modified>
</cp:coreProperties>
</file>